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6958" w14:textId="77777777" w:rsidR="00C63D41" w:rsidRDefault="00C63D41" w:rsidP="00EC6998">
      <w:pPr>
        <w:tabs>
          <w:tab w:val="left" w:pos="851"/>
        </w:tabs>
        <w:spacing w:line="360" w:lineRule="auto"/>
        <w:ind w:left="-709" w:right="-568"/>
        <w:jc w:val="both"/>
        <w:rPr>
          <w:rFonts w:ascii="Arial" w:hAnsi="Arial" w:cs="Arial"/>
          <w:sz w:val="24"/>
          <w:szCs w:val="24"/>
          <w:u w:val="single"/>
        </w:rPr>
      </w:pPr>
    </w:p>
    <w:p w14:paraId="03F4DD15" w14:textId="22F85B47"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F765CC">
        <w:rPr>
          <w:rFonts w:ascii="Arial" w:hAnsi="Arial" w:cs="Arial"/>
          <w:sz w:val="24"/>
          <w:szCs w:val="24"/>
          <w:u w:val="single"/>
        </w:rPr>
        <w:t>5</w:t>
      </w:r>
      <w:r w:rsidR="00CD4506">
        <w:rPr>
          <w:rFonts w:ascii="Arial" w:hAnsi="Arial" w:cs="Arial"/>
          <w:sz w:val="24"/>
          <w:szCs w:val="24"/>
          <w:u w:val="single"/>
        </w:rPr>
        <w:t>2</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1F201170"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0007C9">
        <w:rPr>
          <w:rFonts w:ascii="Arial" w:hAnsi="Arial" w:cs="Arial"/>
          <w:sz w:val="24"/>
          <w:szCs w:val="24"/>
        </w:rPr>
        <w:t>1</w:t>
      </w:r>
      <w:r w:rsidR="0064135F">
        <w:rPr>
          <w:rFonts w:ascii="Arial" w:hAnsi="Arial" w:cs="Arial"/>
          <w:sz w:val="24"/>
          <w:szCs w:val="24"/>
        </w:rPr>
        <w:t>3</w:t>
      </w:r>
      <w:r w:rsidR="00CD4506">
        <w:rPr>
          <w:rFonts w:ascii="Arial" w:hAnsi="Arial" w:cs="Arial"/>
          <w:sz w:val="24"/>
          <w:szCs w:val="24"/>
        </w:rPr>
        <w:t>4</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2C49BF91" w14:textId="77777777" w:rsidR="00C63D41" w:rsidRDefault="00C63D41" w:rsidP="00350802">
      <w:pPr>
        <w:pStyle w:val="Ttulo"/>
        <w:ind w:left="-709" w:right="-568"/>
        <w:jc w:val="both"/>
        <w:rPr>
          <w:rFonts w:ascii="Arial" w:hAnsi="Arial" w:cs="Arial"/>
          <w:sz w:val="24"/>
          <w:szCs w:val="24"/>
        </w:rPr>
      </w:pPr>
    </w:p>
    <w:p w14:paraId="0904DA94" w14:textId="77777777" w:rsidR="00CD4506" w:rsidRDefault="00CD4506" w:rsidP="00CD4506">
      <w:pPr>
        <w:shd w:val="clear" w:color="auto" w:fill="FFFFFF"/>
        <w:spacing w:line="276" w:lineRule="auto"/>
        <w:ind w:left="3969"/>
        <w:jc w:val="both"/>
        <w:rPr>
          <w:rFonts w:ascii="Arial" w:hAnsi="Arial" w:cs="Arial"/>
          <w:i/>
          <w:sz w:val="20"/>
        </w:rPr>
      </w:pPr>
    </w:p>
    <w:p w14:paraId="3B32DCC6" w14:textId="7A3C60C1" w:rsidR="00CD4506" w:rsidRDefault="00CD4506" w:rsidP="00CD4506">
      <w:pPr>
        <w:shd w:val="clear" w:color="auto" w:fill="FFFFFF"/>
        <w:spacing w:line="276" w:lineRule="auto"/>
        <w:ind w:left="2694"/>
        <w:jc w:val="both"/>
        <w:rPr>
          <w:rFonts w:ascii="Arial" w:hAnsi="Arial" w:cs="Arial"/>
          <w:iCs/>
          <w:sz w:val="24"/>
          <w:szCs w:val="24"/>
        </w:rPr>
      </w:pPr>
      <w:r w:rsidRPr="00CD4506">
        <w:rPr>
          <w:rFonts w:ascii="Arial" w:hAnsi="Arial" w:cs="Arial"/>
          <w:iCs/>
          <w:color w:val="000000"/>
          <w:sz w:val="24"/>
          <w:szCs w:val="24"/>
        </w:rPr>
        <w:t>Autoriza o Poder Executivo Municipal a protestar as certidões de dívida ativa aos créditos tributários do Município de Bom Retiro do Sul e firmar convênio com o IEPRO</w:t>
      </w:r>
      <w:r w:rsidRPr="00CD4506">
        <w:rPr>
          <w:rFonts w:ascii="Arial" w:hAnsi="Arial" w:cs="Arial"/>
          <w:iCs/>
          <w:sz w:val="24"/>
          <w:szCs w:val="24"/>
        </w:rPr>
        <w:t>.</w:t>
      </w:r>
    </w:p>
    <w:p w14:paraId="7958B95B" w14:textId="77777777" w:rsidR="00CD4506" w:rsidRPr="00CD4506" w:rsidRDefault="00CD4506" w:rsidP="00CD4506">
      <w:pPr>
        <w:shd w:val="clear" w:color="auto" w:fill="FFFFFF"/>
        <w:spacing w:line="276" w:lineRule="auto"/>
        <w:ind w:left="2694"/>
        <w:jc w:val="both"/>
        <w:rPr>
          <w:rFonts w:ascii="Arial" w:hAnsi="Arial" w:cs="Arial"/>
          <w:iCs/>
          <w:sz w:val="24"/>
          <w:szCs w:val="24"/>
        </w:rPr>
      </w:pPr>
    </w:p>
    <w:p w14:paraId="294C6748" w14:textId="77777777" w:rsidR="00CD4506" w:rsidRPr="00CD4506" w:rsidRDefault="00CD4506" w:rsidP="00CD4506">
      <w:pPr>
        <w:shd w:val="clear" w:color="auto" w:fill="FFFFFF"/>
        <w:ind w:left="3969"/>
        <w:jc w:val="both"/>
        <w:rPr>
          <w:rFonts w:ascii="Book Antiqua" w:hAnsi="Book Antiqua" w:cs="Arial"/>
          <w:b/>
          <w:i/>
          <w:color w:val="000000"/>
          <w:sz w:val="23"/>
          <w:szCs w:val="23"/>
        </w:rPr>
      </w:pPr>
    </w:p>
    <w:p w14:paraId="7322F657" w14:textId="77777777" w:rsidR="00CD4506" w:rsidRPr="00CD4506" w:rsidRDefault="00CD4506" w:rsidP="00CD4506">
      <w:pPr>
        <w:spacing w:after="200" w:line="276" w:lineRule="auto"/>
        <w:ind w:firstLine="708"/>
        <w:jc w:val="both"/>
        <w:rPr>
          <w:rFonts w:ascii="Arial" w:hAnsi="Arial" w:cs="Arial"/>
          <w:sz w:val="24"/>
          <w:szCs w:val="24"/>
        </w:rPr>
      </w:pPr>
      <w:r w:rsidRPr="00CD4506">
        <w:rPr>
          <w:rFonts w:ascii="Arial" w:hAnsi="Arial" w:cs="Arial"/>
          <w:i/>
          <w:sz w:val="24"/>
          <w:szCs w:val="24"/>
        </w:rPr>
        <w:tab/>
      </w:r>
      <w:r w:rsidRPr="00CD4506">
        <w:rPr>
          <w:rFonts w:ascii="Arial" w:hAnsi="Arial" w:cs="Arial"/>
          <w:b/>
          <w:i/>
          <w:sz w:val="24"/>
          <w:szCs w:val="24"/>
        </w:rPr>
        <w:t>EDMILSON BUSATTO</w:t>
      </w:r>
      <w:r w:rsidRPr="00CD4506">
        <w:rPr>
          <w:rFonts w:ascii="Arial" w:hAnsi="Arial" w:cs="Arial"/>
          <w:b/>
          <w:sz w:val="24"/>
          <w:szCs w:val="24"/>
        </w:rPr>
        <w:t>,</w:t>
      </w:r>
      <w:r w:rsidRPr="00CD4506">
        <w:rPr>
          <w:rFonts w:ascii="Arial" w:hAnsi="Arial" w:cs="Arial"/>
          <w:sz w:val="24"/>
          <w:szCs w:val="24"/>
        </w:rPr>
        <w:t xml:space="preserve"> Prefeito Municipal de Bom Retiro do Sul, Estado do Rio Grande do Sul, em cumprimento ao disposto no art. 58 da Lei Orgânica do Município.</w:t>
      </w:r>
    </w:p>
    <w:p w14:paraId="1F5168DC" w14:textId="77777777" w:rsidR="00CD4506" w:rsidRPr="00CD4506" w:rsidRDefault="00CD4506" w:rsidP="00CD4506">
      <w:pPr>
        <w:spacing w:after="200" w:line="276" w:lineRule="auto"/>
        <w:jc w:val="both"/>
        <w:rPr>
          <w:rFonts w:ascii="Arial" w:hAnsi="Arial" w:cs="Arial"/>
          <w:b/>
          <w:i/>
          <w:sz w:val="24"/>
          <w:szCs w:val="24"/>
        </w:rPr>
      </w:pPr>
      <w:r w:rsidRPr="00CD4506">
        <w:rPr>
          <w:rFonts w:ascii="Arial" w:hAnsi="Arial" w:cs="Arial"/>
          <w:b/>
          <w:i/>
          <w:sz w:val="24"/>
          <w:szCs w:val="24"/>
        </w:rPr>
        <w:tab/>
      </w:r>
      <w:r w:rsidRPr="00CD4506">
        <w:rPr>
          <w:rFonts w:ascii="Arial" w:hAnsi="Arial" w:cs="Arial"/>
          <w:b/>
          <w:i/>
          <w:sz w:val="24"/>
          <w:szCs w:val="24"/>
        </w:rPr>
        <w:tab/>
        <w:t xml:space="preserve">FAÇO SABER </w:t>
      </w:r>
      <w:r w:rsidRPr="00CD4506">
        <w:rPr>
          <w:rFonts w:ascii="Arial" w:hAnsi="Arial" w:cs="Arial"/>
          <w:sz w:val="24"/>
          <w:szCs w:val="24"/>
        </w:rPr>
        <w:t>que o Poder Legislativo aprovou e eu sanciono e promulgo a seguinte Lei:</w:t>
      </w:r>
    </w:p>
    <w:p w14:paraId="11308023" w14:textId="77777777" w:rsidR="00CD4506" w:rsidRPr="00CD4506" w:rsidRDefault="00CD4506" w:rsidP="00CD4506">
      <w:pPr>
        <w:autoSpaceDE w:val="0"/>
        <w:autoSpaceDN w:val="0"/>
        <w:adjustRightInd w:val="0"/>
        <w:spacing w:after="120" w:line="276" w:lineRule="auto"/>
        <w:jc w:val="both"/>
        <w:rPr>
          <w:rFonts w:ascii="Arial" w:eastAsia="Calibri" w:hAnsi="Arial" w:cs="Arial"/>
          <w:sz w:val="24"/>
          <w:szCs w:val="24"/>
          <w:lang w:eastAsia="en-US"/>
        </w:rPr>
      </w:pPr>
      <w:r w:rsidRPr="00CD4506">
        <w:rPr>
          <w:rFonts w:ascii="Arial" w:eastAsia="Calibri" w:hAnsi="Arial" w:cs="Arial"/>
          <w:color w:val="000000"/>
          <w:sz w:val="24"/>
          <w:szCs w:val="24"/>
          <w:lang w:eastAsia="en-US"/>
        </w:rPr>
        <w:tab/>
      </w:r>
      <w:r w:rsidRPr="00CD4506">
        <w:rPr>
          <w:rFonts w:ascii="Arial" w:eastAsia="Calibri" w:hAnsi="Arial" w:cs="Arial"/>
          <w:color w:val="000000"/>
          <w:sz w:val="24"/>
          <w:szCs w:val="24"/>
          <w:lang w:eastAsia="en-US"/>
        </w:rPr>
        <w:tab/>
      </w:r>
      <w:r w:rsidRPr="00CD4506">
        <w:rPr>
          <w:rFonts w:ascii="Arial" w:eastAsia="Calibri" w:hAnsi="Arial" w:cs="Arial"/>
          <w:b/>
          <w:bCs/>
          <w:sz w:val="24"/>
          <w:szCs w:val="24"/>
          <w:lang w:eastAsia="en-US"/>
        </w:rPr>
        <w:t>Art. 1º.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Fica autorizado o Poder Executivo Municipal a protestar, extrajudicialmente, independentemente de seu valor e sem prévio depósito de emolumentos, custas ou qualquer despesa para o Município, na forma e para fins previstos na Lei Federal nº 9.492, de 10 de setembro de 1997, e na Lei Federal nº 12.767, de 27 de dezembro de 2012, as certidões de dívida ativa dos créditos tributários e não-tributários do Município de Bom Retiro do Sul</w:t>
      </w:r>
      <w:r w:rsidRPr="00CD4506">
        <w:rPr>
          <w:rFonts w:ascii="Arial" w:eastAsia="Calibri" w:hAnsi="Arial" w:cs="Arial"/>
          <w:sz w:val="24"/>
          <w:szCs w:val="24"/>
          <w:lang w:eastAsia="en-US"/>
        </w:rPr>
        <w:t xml:space="preserve">. </w:t>
      </w:r>
    </w:p>
    <w:p w14:paraId="0CB08BBF" w14:textId="77777777" w:rsidR="00CD4506" w:rsidRPr="00CD4506" w:rsidRDefault="00CD4506" w:rsidP="00CD4506">
      <w:pPr>
        <w:autoSpaceDE w:val="0"/>
        <w:autoSpaceDN w:val="0"/>
        <w:adjustRightInd w:val="0"/>
        <w:spacing w:after="120" w:line="276" w:lineRule="auto"/>
        <w:ind w:firstLine="1418"/>
        <w:jc w:val="both"/>
        <w:rPr>
          <w:rFonts w:ascii="Arial" w:eastAsia="Calibri" w:hAnsi="Arial" w:cs="Arial"/>
          <w:sz w:val="24"/>
          <w:szCs w:val="24"/>
          <w:lang w:eastAsia="en-US"/>
        </w:rPr>
      </w:pPr>
      <w:r w:rsidRPr="00CD4506">
        <w:rPr>
          <w:rFonts w:ascii="Arial" w:eastAsia="Calibri" w:hAnsi="Arial" w:cs="Arial"/>
          <w:b/>
          <w:bCs/>
          <w:sz w:val="24"/>
          <w:szCs w:val="24"/>
          <w:lang w:eastAsia="en-US"/>
        </w:rPr>
        <w:t>Art. 2º.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Compete à Secretaria Municipal da Fazenda levar a protesto a Certidão de Dívida Ativa (CDA) decorrente de crédito tributário e não-tributário, por ela emitida em favor do Município de Bom Retiro do Sul, e cujos efeitos do protesto alcançarão, também, os responsáveis tributários apontados nos artigos 131 a 135 do Código Tributário Nacional (Lei Federal n° 5.172/1996);</w:t>
      </w:r>
    </w:p>
    <w:p w14:paraId="6BEDC75F" w14:textId="77777777" w:rsidR="00CD4506" w:rsidRPr="00CD4506" w:rsidRDefault="00CD4506" w:rsidP="00CD4506">
      <w:pPr>
        <w:autoSpaceDE w:val="0"/>
        <w:autoSpaceDN w:val="0"/>
        <w:adjustRightInd w:val="0"/>
        <w:spacing w:after="120" w:line="276" w:lineRule="auto"/>
        <w:ind w:firstLine="1418"/>
        <w:jc w:val="both"/>
        <w:rPr>
          <w:rFonts w:ascii="Arial" w:eastAsia="Calibri" w:hAnsi="Arial" w:cs="Arial"/>
          <w:sz w:val="24"/>
          <w:szCs w:val="24"/>
          <w:lang w:eastAsia="en-US"/>
        </w:rPr>
      </w:pPr>
      <w:r w:rsidRPr="00CD4506">
        <w:rPr>
          <w:rFonts w:ascii="Arial" w:eastAsia="Calibri" w:hAnsi="Arial" w:cs="Arial"/>
          <w:b/>
          <w:bCs/>
          <w:sz w:val="24"/>
          <w:szCs w:val="24"/>
          <w:lang w:eastAsia="en-US"/>
        </w:rPr>
        <w:t>Art. 3º.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 xml:space="preserve"> As medidas tomadas por força desta Lei não obstam a execução dos créditos inscritos em dívida ativa, nos termos na Lei federal n° 6.830, de 22 de setembro de 1980, nem as garantias previstas nos artigos 183 a 193, da Lei Federal 5172, de 25 de outubro de 1966.</w:t>
      </w:r>
    </w:p>
    <w:p w14:paraId="1C066F11"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eastAsia="Calibri" w:hAnsi="Arial" w:cs="Arial"/>
          <w:b/>
          <w:bCs/>
          <w:sz w:val="24"/>
          <w:szCs w:val="24"/>
          <w:lang w:eastAsia="en-US"/>
        </w:rPr>
        <w:t>Art. 4º.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A Certidão de Dívida Ativa encaminhada a protesto deverá conter, além dos requisitos obrigatórios, previstos na Lei Federal n° 6.830/1980- Lei de Execuções Fiscais, os seguintes dados:</w:t>
      </w:r>
    </w:p>
    <w:p w14:paraId="3DDF93DA"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color w:val="000000"/>
          <w:sz w:val="24"/>
          <w:szCs w:val="24"/>
        </w:rPr>
        <w:t>I – Nome completo do devedor;</w:t>
      </w:r>
    </w:p>
    <w:p w14:paraId="4537E045"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color w:val="000000"/>
          <w:sz w:val="24"/>
          <w:szCs w:val="24"/>
        </w:rPr>
        <w:t>II - Número de inscrição no CPF ou no CNPJ;</w:t>
      </w:r>
    </w:p>
    <w:p w14:paraId="0BA39B40" w14:textId="2446FB43" w:rsid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color w:val="000000"/>
          <w:sz w:val="24"/>
          <w:szCs w:val="24"/>
        </w:rPr>
        <w:t>III – Endereço completo.</w:t>
      </w:r>
    </w:p>
    <w:p w14:paraId="52220E28" w14:textId="77777777" w:rsidR="00C63D41" w:rsidRPr="00CD4506" w:rsidRDefault="00C63D41" w:rsidP="00CD4506">
      <w:pPr>
        <w:autoSpaceDE w:val="0"/>
        <w:autoSpaceDN w:val="0"/>
        <w:adjustRightInd w:val="0"/>
        <w:spacing w:after="120" w:line="276" w:lineRule="auto"/>
        <w:ind w:firstLine="1418"/>
        <w:jc w:val="both"/>
        <w:rPr>
          <w:rFonts w:ascii="Arial" w:hAnsi="Arial" w:cs="Arial"/>
          <w:color w:val="000000"/>
          <w:sz w:val="24"/>
          <w:szCs w:val="24"/>
        </w:rPr>
      </w:pPr>
    </w:p>
    <w:p w14:paraId="1E87941C"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eastAsia="Calibri" w:hAnsi="Arial" w:cs="Arial"/>
          <w:b/>
          <w:bCs/>
          <w:sz w:val="24"/>
          <w:szCs w:val="24"/>
          <w:lang w:eastAsia="en-US"/>
        </w:rPr>
        <w:lastRenderedPageBreak/>
        <w:t>Art. 5º.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Poderão ser protestados débitos regularmente inscritos em dívida ativa.</w:t>
      </w:r>
    </w:p>
    <w:p w14:paraId="5249AFF1"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eastAsia="Calibri" w:hAnsi="Arial" w:cs="Arial"/>
          <w:b/>
          <w:bCs/>
          <w:sz w:val="24"/>
          <w:szCs w:val="24"/>
          <w:lang w:eastAsia="en-US"/>
        </w:rPr>
        <w:t>Art. 6º.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As parcelas inadimplidas de parcelamentos concedidos pela Administração poderão ser levadas a protesto individualmente, mediante expedição de certidão específica, relativa à parcela não paga.</w:t>
      </w:r>
    </w:p>
    <w:p w14:paraId="6FEF8C1C"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eastAsia="Calibri" w:hAnsi="Arial" w:cs="Arial"/>
          <w:b/>
          <w:bCs/>
          <w:sz w:val="24"/>
          <w:szCs w:val="24"/>
          <w:lang w:eastAsia="en-US"/>
        </w:rPr>
        <w:t>Art. 7º</w:t>
      </w:r>
      <w:r w:rsidRPr="00CD4506">
        <w:rPr>
          <w:rFonts w:ascii="Arial" w:eastAsia="Calibri" w:hAnsi="Arial" w:cs="Arial"/>
          <w:sz w:val="24"/>
          <w:szCs w:val="24"/>
          <w:lang w:eastAsia="en-US"/>
        </w:rPr>
        <w:t xml:space="preserve">. </w:t>
      </w:r>
      <w:r w:rsidRPr="00CD4506">
        <w:rPr>
          <w:rFonts w:ascii="Arial" w:hAnsi="Arial" w:cs="Arial"/>
          <w:color w:val="000000"/>
          <w:sz w:val="24"/>
          <w:szCs w:val="24"/>
        </w:rPr>
        <w:t>Ao protesto e seu procedimento aplicam-se as leis e os regulamentos que lhes são próprios.</w:t>
      </w:r>
    </w:p>
    <w:p w14:paraId="53DF0D06"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 1º</w:t>
      </w:r>
      <w:r w:rsidRPr="00CD4506">
        <w:rPr>
          <w:rFonts w:ascii="Arial" w:hAnsi="Arial" w:cs="Arial"/>
          <w:color w:val="000000"/>
          <w:sz w:val="24"/>
          <w:szCs w:val="24"/>
        </w:rPr>
        <w:t xml:space="preserve"> – Somente ocorrerá o cancelamento do protesto após o pagamento total da dívida ou efetivação do seu parcelamento.</w:t>
      </w:r>
    </w:p>
    <w:p w14:paraId="2F038CF3"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§2º</w:t>
      </w:r>
      <w:r w:rsidRPr="00CD4506">
        <w:rPr>
          <w:rFonts w:ascii="Arial" w:hAnsi="Arial" w:cs="Arial"/>
          <w:color w:val="000000"/>
          <w:sz w:val="24"/>
          <w:szCs w:val="24"/>
        </w:rPr>
        <w:t xml:space="preserve"> - O parcelamento somente poderá ser realizado uma única vez por exercício e o inadimplemento de quaisquer parcelas, acarretará o vencimento antecipado, de todo o saldo do parcelamento;</w:t>
      </w:r>
    </w:p>
    <w:p w14:paraId="36432417"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Art. 8°.</w:t>
      </w:r>
      <w:r w:rsidRPr="00CD4506">
        <w:rPr>
          <w:rFonts w:ascii="Arial" w:hAnsi="Arial" w:cs="Arial"/>
          <w:color w:val="000000"/>
          <w:sz w:val="24"/>
          <w:szCs w:val="24"/>
        </w:rPr>
        <w:t xml:space="preserve"> Os pagamentos dos valores previstos nas tabelas de emolumentos devidos pelo protesto das certidões de dívida ativa expedidas pela Fazenda Pública correrão por conta dos contribuintes inadimplentes, que os farão diretamente ao Cartório de Títulos e Protestos em que foi efetivado o protesto, no momento da comprovação da quitação de débito pelo devedor ou responsável, ou por ocasião do cancelamento do protesto, sendo devidos, neste último caso, também pelos contribuintes.</w:t>
      </w:r>
    </w:p>
    <w:p w14:paraId="48CC49B7"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 xml:space="preserve">Art. 9°. </w:t>
      </w:r>
      <w:r w:rsidRPr="00CD4506">
        <w:rPr>
          <w:rFonts w:ascii="Arial" w:hAnsi="Arial" w:cs="Arial"/>
          <w:color w:val="000000"/>
          <w:sz w:val="24"/>
          <w:szCs w:val="24"/>
        </w:rPr>
        <w:t>O poder Executivo Municipal e o Instituto de Estudos de Protestos do Rio Grande do Sul – IEPRO, poderão firmar convênios dispondo sobre as condições para a realização dos protestos de certidões expedidas pela Fazenda Pública, regulando a remessa e retirada dos Títulos, bem como dos respectivos valores, observado o disposto em Legislação Federal e Estadual.</w:t>
      </w:r>
    </w:p>
    <w:p w14:paraId="6034D6A2"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Art. 10°.</w:t>
      </w:r>
      <w:r w:rsidRPr="00CD4506">
        <w:rPr>
          <w:rFonts w:ascii="Arial" w:hAnsi="Arial" w:cs="Arial"/>
          <w:color w:val="000000"/>
          <w:sz w:val="24"/>
          <w:szCs w:val="24"/>
        </w:rPr>
        <w:t xml:space="preserve"> As despesas com a execução da presente Lei correrão por conta de dotações orçamentárias próprias, consignadas no orçamento em vigor, suplementadas se necessário.</w:t>
      </w:r>
    </w:p>
    <w:p w14:paraId="661AE6EE"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Art. 11°.</w:t>
      </w:r>
      <w:r w:rsidRPr="00CD4506">
        <w:rPr>
          <w:rFonts w:ascii="Arial" w:hAnsi="Arial" w:cs="Arial"/>
          <w:color w:val="000000"/>
          <w:sz w:val="24"/>
          <w:szCs w:val="24"/>
        </w:rPr>
        <w:t xml:space="preserve"> O Poder Executivo Municipal expedirá outros atos que se fizerem necessários à regulamentação desta Lei.</w:t>
      </w:r>
    </w:p>
    <w:p w14:paraId="311A2FBF" w14:textId="77777777" w:rsidR="00CD4506" w:rsidRPr="00CD4506" w:rsidRDefault="00CD4506" w:rsidP="00CD4506">
      <w:pPr>
        <w:autoSpaceDE w:val="0"/>
        <w:autoSpaceDN w:val="0"/>
        <w:adjustRightInd w:val="0"/>
        <w:spacing w:after="120" w:line="276" w:lineRule="auto"/>
        <w:ind w:firstLine="1418"/>
        <w:jc w:val="both"/>
        <w:rPr>
          <w:rFonts w:ascii="Arial" w:hAnsi="Arial" w:cs="Arial"/>
          <w:color w:val="000000"/>
          <w:sz w:val="24"/>
          <w:szCs w:val="24"/>
        </w:rPr>
      </w:pPr>
      <w:r w:rsidRPr="00CD4506">
        <w:rPr>
          <w:rFonts w:ascii="Arial" w:hAnsi="Arial" w:cs="Arial"/>
          <w:b/>
          <w:bCs/>
          <w:color w:val="000000"/>
          <w:sz w:val="24"/>
          <w:szCs w:val="24"/>
        </w:rPr>
        <w:t>Art. 12°.</w:t>
      </w:r>
      <w:r w:rsidRPr="00CD4506">
        <w:rPr>
          <w:rFonts w:ascii="Arial" w:hAnsi="Arial" w:cs="Arial"/>
          <w:color w:val="000000"/>
          <w:sz w:val="24"/>
          <w:szCs w:val="24"/>
        </w:rPr>
        <w:t xml:space="preserve">  Esta Lei entrará em vigor na data de sua publicação, revogando-se todas as disposições em contrário.</w:t>
      </w:r>
    </w:p>
    <w:p w14:paraId="4CD20D71" w14:textId="77777777" w:rsidR="00F765CC" w:rsidRDefault="00F765CC" w:rsidP="00837535">
      <w:pPr>
        <w:pStyle w:val="Ttulo"/>
        <w:ind w:left="-709" w:right="-568"/>
        <w:jc w:val="both"/>
        <w:rPr>
          <w:rFonts w:ascii="Arial" w:hAnsi="Arial" w:cs="Arial"/>
          <w:sz w:val="24"/>
          <w:szCs w:val="24"/>
        </w:rPr>
      </w:pPr>
    </w:p>
    <w:p w14:paraId="1F036BDF" w14:textId="3DDAA557"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CD4506">
        <w:rPr>
          <w:rFonts w:ascii="Arial" w:hAnsi="Arial" w:cs="Arial"/>
          <w:sz w:val="24"/>
          <w:szCs w:val="24"/>
        </w:rPr>
        <w:t>30</w:t>
      </w:r>
      <w:r>
        <w:rPr>
          <w:rFonts w:ascii="Arial" w:hAnsi="Arial" w:cs="Arial"/>
          <w:sz w:val="24"/>
          <w:szCs w:val="24"/>
        </w:rPr>
        <w:t xml:space="preserve"> de dezembro </w:t>
      </w:r>
      <w:r w:rsidRPr="00D60C10">
        <w:rPr>
          <w:rFonts w:ascii="Arial" w:hAnsi="Arial" w:cs="Arial"/>
          <w:sz w:val="24"/>
          <w:szCs w:val="24"/>
        </w:rPr>
        <w:t>de 20</w:t>
      </w:r>
      <w:r>
        <w:rPr>
          <w:rFonts w:ascii="Arial" w:hAnsi="Arial" w:cs="Arial"/>
          <w:sz w:val="24"/>
          <w:szCs w:val="24"/>
        </w:rPr>
        <w:t>21</w:t>
      </w:r>
      <w:r w:rsidRPr="00D60C10">
        <w:rPr>
          <w:rFonts w:ascii="Arial" w:hAnsi="Arial" w:cs="Arial"/>
          <w:sz w:val="24"/>
          <w:szCs w:val="24"/>
        </w:rPr>
        <w:t>.</w:t>
      </w:r>
    </w:p>
    <w:p w14:paraId="0A9A78E9" w14:textId="77777777" w:rsidR="00D74E02" w:rsidRDefault="00D74E02" w:rsidP="00837535">
      <w:pPr>
        <w:tabs>
          <w:tab w:val="left" w:pos="426"/>
        </w:tabs>
        <w:spacing w:line="360" w:lineRule="auto"/>
        <w:ind w:left="-1418" w:right="-142"/>
        <w:jc w:val="right"/>
        <w:rPr>
          <w:rFonts w:ascii="Arial" w:hAnsi="Arial" w:cs="Arial"/>
          <w:sz w:val="24"/>
          <w:szCs w:val="24"/>
        </w:rPr>
      </w:pPr>
    </w:p>
    <w:p w14:paraId="0A107E6B" w14:textId="77777777" w:rsidR="00837535" w:rsidRDefault="00837535" w:rsidP="00837535">
      <w:pPr>
        <w:tabs>
          <w:tab w:val="left" w:pos="426"/>
        </w:tabs>
        <w:spacing w:line="360" w:lineRule="auto"/>
        <w:ind w:left="-1418" w:right="-853"/>
        <w:jc w:val="center"/>
        <w:rPr>
          <w:rFonts w:ascii="Arial" w:hAnsi="Arial" w:cs="Arial"/>
          <w:sz w:val="24"/>
          <w:szCs w:val="24"/>
        </w:rPr>
      </w:pPr>
    </w:p>
    <w:p w14:paraId="35CE8F03" w14:textId="15512F48" w:rsidR="00837535" w:rsidRPr="006F653F" w:rsidRDefault="00CD4506" w:rsidP="00837535">
      <w:pPr>
        <w:ind w:left="-709"/>
        <w:jc w:val="center"/>
        <w:rPr>
          <w:rFonts w:ascii="Arial" w:hAnsi="Arial" w:cs="Arial"/>
          <w:noProof/>
          <w:sz w:val="22"/>
          <w:szCs w:val="22"/>
        </w:rPr>
      </w:pPr>
      <w:r>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50512C26" w14:textId="408B88EA" w:rsidR="00837535" w:rsidRPr="006F653F" w:rsidRDefault="00CD4506" w:rsidP="00CD4506">
      <w:pPr>
        <w:rPr>
          <w:rFonts w:ascii="Arial" w:hAnsi="Arial" w:cs="Arial"/>
          <w:noProof/>
          <w:sz w:val="18"/>
          <w:szCs w:val="18"/>
        </w:rPr>
      </w:pPr>
      <w:r>
        <w:rPr>
          <w:rFonts w:ascii="Arial" w:hAnsi="Arial" w:cs="Arial"/>
          <w:noProof/>
          <w:sz w:val="18"/>
          <w:szCs w:val="18"/>
        </w:rPr>
        <w:t xml:space="preserve">      Vice-</w:t>
      </w:r>
      <w:r w:rsidR="00837535" w:rsidRPr="006F653F">
        <w:rPr>
          <w:rFonts w:ascii="Arial" w:hAnsi="Arial" w:cs="Arial"/>
          <w:noProof/>
          <w:sz w:val="18"/>
          <w:szCs w:val="18"/>
        </w:rPr>
        <w:t xml:space="preserve">Presidente </w:t>
      </w:r>
      <w:r>
        <w:rPr>
          <w:rFonts w:ascii="Arial" w:hAnsi="Arial" w:cs="Arial"/>
          <w:noProof/>
          <w:sz w:val="18"/>
          <w:szCs w:val="18"/>
        </w:rPr>
        <w:t>em exercico de Presidente</w:t>
      </w:r>
      <w:r w:rsidR="00837535" w:rsidRPr="006F653F">
        <w:rPr>
          <w:rFonts w:ascii="Arial" w:hAnsi="Arial" w:cs="Arial"/>
          <w:noProof/>
          <w:sz w:val="18"/>
          <w:szCs w:val="18"/>
        </w:rPr>
        <w:t xml:space="preserve">  </w:t>
      </w:r>
      <w:r>
        <w:rPr>
          <w:rFonts w:ascii="Arial" w:hAnsi="Arial" w:cs="Arial"/>
          <w:noProof/>
          <w:sz w:val="18"/>
          <w:szCs w:val="18"/>
        </w:rPr>
        <w:t xml:space="preserve">                            </w:t>
      </w:r>
      <w:r w:rsidR="00837535" w:rsidRPr="006F653F">
        <w:rPr>
          <w:rFonts w:ascii="Arial" w:hAnsi="Arial" w:cs="Arial"/>
          <w:noProof/>
          <w:sz w:val="18"/>
          <w:szCs w:val="18"/>
        </w:rPr>
        <w:t xml:space="preserve"> </w:t>
      </w:r>
      <w:r>
        <w:rPr>
          <w:rFonts w:ascii="Arial" w:hAnsi="Arial" w:cs="Arial"/>
          <w:noProof/>
          <w:sz w:val="18"/>
          <w:szCs w:val="18"/>
        </w:rPr>
        <w:t xml:space="preserve">      </w:t>
      </w:r>
      <w:r w:rsidR="00837535" w:rsidRPr="006F653F">
        <w:rPr>
          <w:rFonts w:ascii="Arial" w:hAnsi="Arial" w:cs="Arial"/>
          <w:noProof/>
          <w:sz w:val="18"/>
          <w:szCs w:val="18"/>
        </w:rPr>
        <w:t xml:space="preserve"> </w:t>
      </w:r>
      <w:r>
        <w:rPr>
          <w:rFonts w:ascii="Arial" w:hAnsi="Arial" w:cs="Arial"/>
          <w:noProof/>
          <w:sz w:val="18"/>
          <w:szCs w:val="18"/>
        </w:rPr>
        <w:t xml:space="preserve">     </w:t>
      </w:r>
      <w:r w:rsidR="00837535" w:rsidRPr="006F653F">
        <w:rPr>
          <w:rFonts w:ascii="Arial" w:hAnsi="Arial" w:cs="Arial"/>
          <w:noProof/>
          <w:sz w:val="18"/>
          <w:szCs w:val="18"/>
        </w:rPr>
        <w:t>Diretor</w:t>
      </w:r>
    </w:p>
    <w:p w14:paraId="55178146" w14:textId="3F0291A2" w:rsidR="00837535" w:rsidRPr="006F653F" w:rsidRDefault="00CD4506" w:rsidP="00837535">
      <w:pPr>
        <w:ind w:left="-709"/>
        <w:jc w:val="center"/>
        <w:rPr>
          <w:rFonts w:ascii="Arial" w:hAnsi="Arial" w:cs="Arial"/>
          <w:noProof/>
          <w:sz w:val="18"/>
          <w:szCs w:val="18"/>
        </w:rPr>
      </w:pP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p>
    <w:p w14:paraId="01C7419C" w14:textId="044D1551" w:rsidR="00837535" w:rsidRDefault="00837535" w:rsidP="00837535">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sidR="00CD4506">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Pr>
          <w:rFonts w:ascii="Arial" w:hAnsi="Arial" w:cs="Arial"/>
          <w:noProof/>
          <w:sz w:val="24"/>
          <w:szCs w:val="24"/>
        </w:rPr>
        <w:t xml:space="preserve"> </w:t>
      </w:r>
    </w:p>
    <w:sectPr w:rsidR="00837535"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9323" w14:textId="77777777" w:rsidR="000A4FCB" w:rsidRDefault="000A4FCB" w:rsidP="008C505E">
      <w:r>
        <w:separator/>
      </w:r>
    </w:p>
  </w:endnote>
  <w:endnote w:type="continuationSeparator" w:id="0">
    <w:p w14:paraId="72463B2A" w14:textId="77777777" w:rsidR="000A4FCB" w:rsidRDefault="000A4FCB"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3EF0" w14:textId="77777777" w:rsidR="000A4FCB" w:rsidRDefault="000A4FCB" w:rsidP="008C505E">
      <w:r>
        <w:separator/>
      </w:r>
    </w:p>
  </w:footnote>
  <w:footnote w:type="continuationSeparator" w:id="0">
    <w:p w14:paraId="0E8E4EE0" w14:textId="77777777" w:rsidR="000A4FCB" w:rsidRDefault="000A4FCB"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0A4FCB"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A4FCB"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2"/>
  </w:num>
  <w:num w:numId="14">
    <w:abstractNumId w:val="8"/>
  </w:num>
  <w:num w:numId="15">
    <w:abstractNumId w:val="2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504C4"/>
    <w:rsid w:val="000611CE"/>
    <w:rsid w:val="00072689"/>
    <w:rsid w:val="00075ECD"/>
    <w:rsid w:val="00091353"/>
    <w:rsid w:val="000A4FCB"/>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8CC"/>
    <w:rsid w:val="00145A76"/>
    <w:rsid w:val="001544D7"/>
    <w:rsid w:val="001545DD"/>
    <w:rsid w:val="00164986"/>
    <w:rsid w:val="001657DF"/>
    <w:rsid w:val="00166AC3"/>
    <w:rsid w:val="00170B65"/>
    <w:rsid w:val="001772E9"/>
    <w:rsid w:val="00196BC8"/>
    <w:rsid w:val="001A60A8"/>
    <w:rsid w:val="001B0F34"/>
    <w:rsid w:val="001B4557"/>
    <w:rsid w:val="001C02AE"/>
    <w:rsid w:val="001C0CC4"/>
    <w:rsid w:val="001C2150"/>
    <w:rsid w:val="001C6D3E"/>
    <w:rsid w:val="001E0484"/>
    <w:rsid w:val="001E0749"/>
    <w:rsid w:val="001E2F99"/>
    <w:rsid w:val="001E3731"/>
    <w:rsid w:val="001F2F72"/>
    <w:rsid w:val="0020175A"/>
    <w:rsid w:val="00211F2F"/>
    <w:rsid w:val="00216526"/>
    <w:rsid w:val="0022104D"/>
    <w:rsid w:val="002223C5"/>
    <w:rsid w:val="00230322"/>
    <w:rsid w:val="00244162"/>
    <w:rsid w:val="00245730"/>
    <w:rsid w:val="002722C7"/>
    <w:rsid w:val="0028114E"/>
    <w:rsid w:val="002820AC"/>
    <w:rsid w:val="00282D5D"/>
    <w:rsid w:val="00285987"/>
    <w:rsid w:val="00286AA6"/>
    <w:rsid w:val="00291FD8"/>
    <w:rsid w:val="0029348E"/>
    <w:rsid w:val="00293BA3"/>
    <w:rsid w:val="002B2B9B"/>
    <w:rsid w:val="002B58F4"/>
    <w:rsid w:val="002B6C0A"/>
    <w:rsid w:val="002C2234"/>
    <w:rsid w:val="002D126C"/>
    <w:rsid w:val="002D3CEE"/>
    <w:rsid w:val="002E06E7"/>
    <w:rsid w:val="002E0A9C"/>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632ED"/>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17B6D"/>
    <w:rsid w:val="00520C5B"/>
    <w:rsid w:val="00520F70"/>
    <w:rsid w:val="00521A96"/>
    <w:rsid w:val="00522C74"/>
    <w:rsid w:val="00562243"/>
    <w:rsid w:val="00564B84"/>
    <w:rsid w:val="00571079"/>
    <w:rsid w:val="00581DA1"/>
    <w:rsid w:val="005A7E24"/>
    <w:rsid w:val="005B6A9F"/>
    <w:rsid w:val="005C55EF"/>
    <w:rsid w:val="005C6A73"/>
    <w:rsid w:val="005D49BA"/>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B78"/>
    <w:rsid w:val="00666AE3"/>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535"/>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2824"/>
    <w:rsid w:val="008C505E"/>
    <w:rsid w:val="008D4F81"/>
    <w:rsid w:val="00904F04"/>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71F"/>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0EF7"/>
    <w:rsid w:val="00AD3116"/>
    <w:rsid w:val="00AD31E5"/>
    <w:rsid w:val="00AD613F"/>
    <w:rsid w:val="00AE426D"/>
    <w:rsid w:val="00AE64FD"/>
    <w:rsid w:val="00AF2616"/>
    <w:rsid w:val="00B10E0D"/>
    <w:rsid w:val="00B13159"/>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203F"/>
    <w:rsid w:val="00BD5003"/>
    <w:rsid w:val="00BD79BA"/>
    <w:rsid w:val="00BE0275"/>
    <w:rsid w:val="00BE4227"/>
    <w:rsid w:val="00C05DE3"/>
    <w:rsid w:val="00C0789D"/>
    <w:rsid w:val="00C32A4A"/>
    <w:rsid w:val="00C33B66"/>
    <w:rsid w:val="00C377AF"/>
    <w:rsid w:val="00C46080"/>
    <w:rsid w:val="00C5278B"/>
    <w:rsid w:val="00C637A7"/>
    <w:rsid w:val="00C63D41"/>
    <w:rsid w:val="00C75272"/>
    <w:rsid w:val="00C81906"/>
    <w:rsid w:val="00C8349F"/>
    <w:rsid w:val="00C876B4"/>
    <w:rsid w:val="00C91EC7"/>
    <w:rsid w:val="00CA05CE"/>
    <w:rsid w:val="00CD08C4"/>
    <w:rsid w:val="00CD3851"/>
    <w:rsid w:val="00CD4506"/>
    <w:rsid w:val="00CD4CDC"/>
    <w:rsid w:val="00CE254B"/>
    <w:rsid w:val="00CE61A1"/>
    <w:rsid w:val="00CF160A"/>
    <w:rsid w:val="00CF2BBB"/>
    <w:rsid w:val="00D16F12"/>
    <w:rsid w:val="00D20318"/>
    <w:rsid w:val="00D25AF6"/>
    <w:rsid w:val="00D323A9"/>
    <w:rsid w:val="00D37659"/>
    <w:rsid w:val="00D41A38"/>
    <w:rsid w:val="00D452A5"/>
    <w:rsid w:val="00D46F0F"/>
    <w:rsid w:val="00D47F51"/>
    <w:rsid w:val="00D5484A"/>
    <w:rsid w:val="00D60E2F"/>
    <w:rsid w:val="00D61BCC"/>
    <w:rsid w:val="00D64E0A"/>
    <w:rsid w:val="00D73E3F"/>
    <w:rsid w:val="00D74E02"/>
    <w:rsid w:val="00D767FA"/>
    <w:rsid w:val="00D77FC7"/>
    <w:rsid w:val="00D81985"/>
    <w:rsid w:val="00D8484C"/>
    <w:rsid w:val="00D94487"/>
    <w:rsid w:val="00D96402"/>
    <w:rsid w:val="00DA0ECE"/>
    <w:rsid w:val="00DA1778"/>
    <w:rsid w:val="00DA5E6E"/>
    <w:rsid w:val="00DA67E7"/>
    <w:rsid w:val="00DB3688"/>
    <w:rsid w:val="00DC31D9"/>
    <w:rsid w:val="00DC6F89"/>
    <w:rsid w:val="00DD0B74"/>
    <w:rsid w:val="00DD6F72"/>
    <w:rsid w:val="00DE3991"/>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87026"/>
    <w:rsid w:val="00E87F34"/>
    <w:rsid w:val="00E908D3"/>
    <w:rsid w:val="00E90A1E"/>
    <w:rsid w:val="00E96AD4"/>
    <w:rsid w:val="00EA47DB"/>
    <w:rsid w:val="00EA7C67"/>
    <w:rsid w:val="00EB0AEA"/>
    <w:rsid w:val="00EB1527"/>
    <w:rsid w:val="00EB2B20"/>
    <w:rsid w:val="00EB356C"/>
    <w:rsid w:val="00EB418D"/>
    <w:rsid w:val="00EC0CFA"/>
    <w:rsid w:val="00EC6998"/>
    <w:rsid w:val="00ED2527"/>
    <w:rsid w:val="00ED5C80"/>
    <w:rsid w:val="00F019CC"/>
    <w:rsid w:val="00F043F2"/>
    <w:rsid w:val="00F06126"/>
    <w:rsid w:val="00F162D8"/>
    <w:rsid w:val="00F177AC"/>
    <w:rsid w:val="00F24769"/>
    <w:rsid w:val="00F31C80"/>
    <w:rsid w:val="00F33A70"/>
    <w:rsid w:val="00F43402"/>
    <w:rsid w:val="00F51295"/>
    <w:rsid w:val="00F51E77"/>
    <w:rsid w:val="00F56A0F"/>
    <w:rsid w:val="00F662BB"/>
    <w:rsid w:val="00F67FD6"/>
    <w:rsid w:val="00F76371"/>
    <w:rsid w:val="00F765CC"/>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2021-12-15T13:26:00Z</cp:lastPrinted>
  <dcterms:created xsi:type="dcterms:W3CDTF">2022-01-03T12:51:00Z</dcterms:created>
  <dcterms:modified xsi:type="dcterms:W3CDTF">2022-01-03T12:53:00Z</dcterms:modified>
</cp:coreProperties>
</file>