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A6A5E8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22680F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B7E92D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22680F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548A88A4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AD31A7A" w14:textId="7FB1D9A1" w:rsidR="0022680F" w:rsidRPr="0022680F" w:rsidRDefault="0022680F" w:rsidP="0022680F">
      <w:pPr>
        <w:spacing w:before="240" w:line="276" w:lineRule="auto"/>
        <w:ind w:left="2694" w:right="50"/>
        <w:jc w:val="both"/>
        <w:rPr>
          <w:rFonts w:ascii="Arial" w:hAnsi="Arial" w:cs="Arial"/>
          <w:iCs/>
          <w:sz w:val="24"/>
          <w:szCs w:val="24"/>
        </w:rPr>
      </w:pPr>
      <w:r w:rsidRPr="0022680F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especifica.</w:t>
      </w:r>
    </w:p>
    <w:p w14:paraId="4FAB8579" w14:textId="77777777" w:rsidR="0022680F" w:rsidRPr="0022680F" w:rsidRDefault="0022680F" w:rsidP="0022680F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022C53EB" w14:textId="77777777" w:rsidR="0022680F" w:rsidRPr="0022680F" w:rsidRDefault="0022680F" w:rsidP="0022680F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/>
          <w:sz w:val="24"/>
          <w:szCs w:val="24"/>
        </w:rPr>
        <w:t>EDMILSON BUSATTO</w:t>
      </w:r>
      <w:r w:rsidRPr="0022680F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799C137E" w14:textId="77777777" w:rsidR="0022680F" w:rsidRPr="0022680F" w:rsidRDefault="0022680F" w:rsidP="0022680F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2680F">
        <w:rPr>
          <w:rFonts w:ascii="Arial" w:hAnsi="Arial" w:cs="Arial"/>
          <w:b/>
          <w:i/>
          <w:sz w:val="24"/>
          <w:szCs w:val="24"/>
        </w:rPr>
        <w:t>FAÇO SABER</w:t>
      </w:r>
      <w:r w:rsidRPr="0022680F">
        <w:rPr>
          <w:rFonts w:ascii="Arial" w:hAnsi="Arial" w:cs="Arial"/>
          <w:i/>
          <w:sz w:val="24"/>
          <w:szCs w:val="24"/>
        </w:rPr>
        <w:t xml:space="preserve"> </w:t>
      </w:r>
      <w:r w:rsidRPr="0022680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3A4C0A9" w14:textId="77777777" w:rsidR="0022680F" w:rsidRPr="0022680F" w:rsidRDefault="0022680F" w:rsidP="0022680F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Cs/>
          <w:sz w:val="24"/>
          <w:szCs w:val="24"/>
        </w:rPr>
        <w:t>Art. 1º.</w:t>
      </w:r>
      <w:r w:rsidRPr="0022680F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6.345, do Registro de Imóveis desta Comarca, cujas descrições seguem abaixo especificadas:</w:t>
      </w:r>
    </w:p>
    <w:p w14:paraId="127FF5EE" w14:textId="77777777" w:rsidR="0022680F" w:rsidRPr="0022680F" w:rsidRDefault="0022680F" w:rsidP="0022680F">
      <w:pPr>
        <w:spacing w:line="276" w:lineRule="auto"/>
        <w:ind w:left="2268" w:hanging="11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Cs/>
          <w:iCs/>
          <w:sz w:val="24"/>
          <w:szCs w:val="24"/>
        </w:rPr>
        <w:t xml:space="preserve">Imóvel: uma área de terras urbana, com a superfície de um mil, setecentos e nove metros e quinze decímetros quadrados (1.709,15m²), situada na rua Sem Denominação 2, bairro São João, no município de Bom Retiro do Sul-RS, lado par, junto a rua Sem Denominação 2, com as seguintes dimensões e confrontações: seguindo o sentido anti-horário, faz frente a sudoeste numa extensão de 69,60 metros, com a rua Sem Denominação 2, quando forma um ângulo de 101º03’; confronta-se a sudeste numa extensão de 25,02 metros, com o Lote 31 de Irineu Jacob </w:t>
      </w:r>
      <w:proofErr w:type="spellStart"/>
      <w:r w:rsidRPr="0022680F">
        <w:rPr>
          <w:rFonts w:ascii="Arial" w:hAnsi="Arial" w:cs="Arial"/>
          <w:bCs/>
          <w:iCs/>
          <w:sz w:val="24"/>
          <w:szCs w:val="24"/>
        </w:rPr>
        <w:t>Fink</w:t>
      </w:r>
      <w:proofErr w:type="spellEnd"/>
      <w:r w:rsidRPr="0022680F">
        <w:rPr>
          <w:rFonts w:ascii="Arial" w:hAnsi="Arial" w:cs="Arial"/>
          <w:bCs/>
          <w:iCs/>
          <w:sz w:val="24"/>
          <w:szCs w:val="24"/>
        </w:rPr>
        <w:t xml:space="preserve">, quando forma um ângulo de 78º57’; confronta-se a nordeste, numa extensão de 69,60 metros, com terras da Transportadora </w:t>
      </w:r>
      <w:proofErr w:type="spellStart"/>
      <w:r w:rsidRPr="0022680F">
        <w:rPr>
          <w:rFonts w:ascii="Arial" w:hAnsi="Arial" w:cs="Arial"/>
          <w:bCs/>
          <w:iCs/>
          <w:sz w:val="24"/>
          <w:szCs w:val="24"/>
        </w:rPr>
        <w:t>Transharth</w:t>
      </w:r>
      <w:proofErr w:type="spellEnd"/>
      <w:r w:rsidRPr="0022680F">
        <w:rPr>
          <w:rFonts w:ascii="Arial" w:hAnsi="Arial" w:cs="Arial"/>
          <w:bCs/>
          <w:iCs/>
          <w:sz w:val="24"/>
          <w:szCs w:val="24"/>
        </w:rPr>
        <w:t xml:space="preserve"> Ltda, quando forma um ângulo de 101º03’; confronta-se a noroeste numa extensão de 25,02 metros, com terras de Irineu Jacob </w:t>
      </w:r>
      <w:proofErr w:type="spellStart"/>
      <w:r w:rsidRPr="0022680F">
        <w:rPr>
          <w:rFonts w:ascii="Arial" w:hAnsi="Arial" w:cs="Arial"/>
          <w:bCs/>
          <w:iCs/>
          <w:sz w:val="24"/>
          <w:szCs w:val="24"/>
        </w:rPr>
        <w:t>Fink</w:t>
      </w:r>
      <w:proofErr w:type="spellEnd"/>
      <w:r w:rsidRPr="0022680F">
        <w:rPr>
          <w:rFonts w:ascii="Arial" w:hAnsi="Arial" w:cs="Arial"/>
          <w:bCs/>
          <w:iCs/>
          <w:sz w:val="24"/>
          <w:szCs w:val="24"/>
        </w:rPr>
        <w:t>, encontrando a linha de partida e formando com a mesma um ângulo de 78º57’, fechando o perímetro.</w:t>
      </w:r>
    </w:p>
    <w:p w14:paraId="520A598B" w14:textId="77777777" w:rsidR="0022680F" w:rsidRPr="0022680F" w:rsidRDefault="0022680F" w:rsidP="0022680F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Cs/>
          <w:sz w:val="24"/>
          <w:szCs w:val="24"/>
        </w:rPr>
        <w:t>Art. 2º.</w:t>
      </w:r>
      <w:r w:rsidRPr="0022680F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R$ 109.596,86 (cento e nove mil, quinhentos e noventa e seis reais e oitenta e seis centavos), realizada pela Comissão de Avaliação de Bens Imóveis</w:t>
      </w:r>
    </w:p>
    <w:p w14:paraId="7219F82B" w14:textId="77777777" w:rsidR="0022680F" w:rsidRPr="0022680F" w:rsidRDefault="0022680F" w:rsidP="0022680F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Cs/>
          <w:sz w:val="24"/>
          <w:szCs w:val="24"/>
        </w:rPr>
        <w:lastRenderedPageBreak/>
        <w:t>Parágrafo único</w:t>
      </w:r>
      <w:r w:rsidRPr="0022680F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69527F2E" w14:textId="77777777" w:rsidR="0022680F" w:rsidRPr="0022680F" w:rsidRDefault="0022680F" w:rsidP="0022680F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Cs/>
          <w:sz w:val="24"/>
          <w:szCs w:val="24"/>
        </w:rPr>
        <w:t>Art. 3º.</w:t>
      </w:r>
      <w:r w:rsidRPr="0022680F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1CE607C4" w14:textId="77777777" w:rsidR="0022680F" w:rsidRPr="0022680F" w:rsidRDefault="0022680F" w:rsidP="0022680F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Cs/>
          <w:sz w:val="24"/>
          <w:szCs w:val="24"/>
        </w:rPr>
        <w:t>Art. 4º.</w:t>
      </w:r>
      <w:r w:rsidRPr="0022680F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3FC4ADF0" w14:textId="77777777" w:rsidR="0022680F" w:rsidRPr="0022680F" w:rsidRDefault="0022680F" w:rsidP="0022680F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  <w:r w:rsidRPr="0022680F">
        <w:rPr>
          <w:rFonts w:ascii="Arial" w:hAnsi="Arial" w:cs="Arial"/>
          <w:b/>
          <w:iCs/>
          <w:sz w:val="24"/>
          <w:szCs w:val="24"/>
        </w:rPr>
        <w:t>Art. 5º.</w:t>
      </w:r>
      <w:r w:rsidRPr="0022680F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</w:t>
      </w:r>
    </w:p>
    <w:p w14:paraId="05FD841F" w14:textId="41D4DE02" w:rsidR="00141731" w:rsidRDefault="00141731" w:rsidP="00141731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54AC" w14:textId="77777777" w:rsidR="00ED5EA7" w:rsidRDefault="00ED5EA7" w:rsidP="008C505E">
      <w:r>
        <w:separator/>
      </w:r>
    </w:p>
  </w:endnote>
  <w:endnote w:type="continuationSeparator" w:id="0">
    <w:p w14:paraId="2AB52890" w14:textId="77777777" w:rsidR="00ED5EA7" w:rsidRDefault="00ED5EA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019F" w14:textId="77777777" w:rsidR="00ED5EA7" w:rsidRDefault="00ED5EA7" w:rsidP="008C505E">
      <w:r>
        <w:separator/>
      </w:r>
    </w:p>
  </w:footnote>
  <w:footnote w:type="continuationSeparator" w:id="0">
    <w:p w14:paraId="45AC6CCB" w14:textId="77777777" w:rsidR="00ED5EA7" w:rsidRDefault="00ED5EA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D5EA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D5EA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D5EA7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2022-05-25T12:45:00Z</cp:lastPrinted>
  <dcterms:created xsi:type="dcterms:W3CDTF">2022-05-25T12:47:00Z</dcterms:created>
  <dcterms:modified xsi:type="dcterms:W3CDTF">2022-05-25T12:47:00Z</dcterms:modified>
</cp:coreProperties>
</file>