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DEC6D44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1E7DCC">
        <w:rPr>
          <w:rFonts w:ascii="Arial" w:hAnsi="Arial" w:cs="Arial"/>
          <w:sz w:val="24"/>
          <w:szCs w:val="24"/>
          <w:u w:val="single"/>
        </w:rPr>
        <w:t>6</w:t>
      </w:r>
      <w:r w:rsidR="005767C4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47EF4D05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B824AE">
        <w:rPr>
          <w:rFonts w:ascii="Arial" w:hAnsi="Arial" w:cs="Arial"/>
          <w:sz w:val="24"/>
          <w:szCs w:val="24"/>
        </w:rPr>
        <w:t>6</w:t>
      </w:r>
      <w:r w:rsidR="005767C4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5A3F801" w14:textId="3786C0CB" w:rsidR="00B46968" w:rsidRPr="00B46968" w:rsidRDefault="00B46968" w:rsidP="00B46968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B46968">
        <w:rPr>
          <w:rFonts w:ascii="Arial" w:hAnsi="Arial" w:cs="Arial"/>
          <w:iCs/>
          <w:sz w:val="24"/>
          <w:szCs w:val="24"/>
        </w:rPr>
        <w:t xml:space="preserve">Altera a destinação das Áreas, objeto das matrículas </w:t>
      </w:r>
      <w:proofErr w:type="spellStart"/>
      <w:r w:rsidRPr="00B46968">
        <w:rPr>
          <w:rFonts w:ascii="Arial" w:hAnsi="Arial" w:cs="Arial"/>
          <w:iCs/>
          <w:sz w:val="24"/>
          <w:szCs w:val="24"/>
        </w:rPr>
        <w:t>nºs</w:t>
      </w:r>
      <w:proofErr w:type="spellEnd"/>
      <w:r w:rsidRPr="00B46968">
        <w:rPr>
          <w:rFonts w:ascii="Arial" w:hAnsi="Arial" w:cs="Arial"/>
          <w:iCs/>
          <w:sz w:val="24"/>
          <w:szCs w:val="24"/>
        </w:rPr>
        <w:t>. 1.627 e 1.628 do Ofício do Registro do Ofício do Registro do Imóveis de Bom Retiro do Sul - RS e dá outras providências</w:t>
      </w:r>
      <w:r>
        <w:rPr>
          <w:rFonts w:ascii="Arial" w:hAnsi="Arial" w:cs="Arial"/>
          <w:iCs/>
          <w:sz w:val="24"/>
          <w:szCs w:val="24"/>
        </w:rPr>
        <w:t>.</w:t>
      </w:r>
    </w:p>
    <w:p w14:paraId="5E6E24F0" w14:textId="77777777" w:rsidR="00B46968" w:rsidRPr="00B46968" w:rsidRDefault="00B46968" w:rsidP="00B46968">
      <w:pPr>
        <w:ind w:left="3402"/>
        <w:jc w:val="both"/>
        <w:rPr>
          <w:rFonts w:ascii="Arial" w:hAnsi="Arial" w:cs="Arial"/>
          <w:i/>
          <w:sz w:val="20"/>
        </w:rPr>
      </w:pPr>
    </w:p>
    <w:p w14:paraId="428BFE94" w14:textId="77777777" w:rsidR="00B46968" w:rsidRPr="00B46968" w:rsidRDefault="00B46968" w:rsidP="00B46968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46968">
        <w:rPr>
          <w:rFonts w:ascii="Arial" w:hAnsi="Arial" w:cs="Arial"/>
          <w:i/>
          <w:sz w:val="24"/>
          <w:szCs w:val="24"/>
        </w:rPr>
        <w:tab/>
      </w:r>
      <w:r w:rsidRPr="00B46968">
        <w:rPr>
          <w:rFonts w:ascii="Arial" w:hAnsi="Arial" w:cs="Arial"/>
          <w:i/>
          <w:sz w:val="24"/>
          <w:szCs w:val="24"/>
        </w:rPr>
        <w:tab/>
      </w:r>
      <w:r w:rsidRPr="00B46968">
        <w:rPr>
          <w:rFonts w:ascii="Arial" w:hAnsi="Arial" w:cs="Arial"/>
          <w:b/>
          <w:i/>
          <w:sz w:val="24"/>
          <w:szCs w:val="24"/>
        </w:rPr>
        <w:t>EDMILSON BUSATTO</w:t>
      </w:r>
      <w:r w:rsidRPr="00B46968">
        <w:rPr>
          <w:rFonts w:ascii="Arial" w:hAnsi="Arial" w:cs="Arial"/>
          <w:b/>
          <w:sz w:val="24"/>
          <w:szCs w:val="24"/>
        </w:rPr>
        <w:t xml:space="preserve">, </w:t>
      </w:r>
      <w:r w:rsidRPr="00B46968">
        <w:rPr>
          <w:rFonts w:ascii="Arial" w:hAnsi="Arial" w:cs="Arial"/>
          <w:sz w:val="24"/>
          <w:shd w:val="clear" w:color="auto" w:fill="FFFFFF"/>
        </w:rPr>
        <w:t>Prefeito Municipal de Bom Retiro do Sul, Estado do Rio Grande do Sul, no uso de suas atribuições legais que lhe são conferidas pela </w:t>
      </w:r>
      <w:hyperlink r:id="rId8" w:history="1">
        <w:r w:rsidRPr="00B46968">
          <w:rPr>
            <w:rFonts w:ascii="Arial" w:hAnsi="Arial" w:cs="Arial"/>
            <w:bCs/>
            <w:color w:val="0000FF"/>
            <w:sz w:val="24"/>
            <w:u w:val="single"/>
            <w:shd w:val="clear" w:color="auto" w:fill="FFFFFF"/>
          </w:rPr>
          <w:t>Lei Orgânica</w:t>
        </w:r>
      </w:hyperlink>
      <w:r w:rsidRPr="00B46968">
        <w:rPr>
          <w:rFonts w:ascii="Arial" w:hAnsi="Arial" w:cs="Arial"/>
          <w:sz w:val="24"/>
          <w:shd w:val="clear" w:color="auto" w:fill="FFFFFF"/>
        </w:rPr>
        <w:t> Municipal vigente</w:t>
      </w:r>
      <w:r w:rsidRPr="00B46968">
        <w:rPr>
          <w:rFonts w:ascii="Arial" w:hAnsi="Arial" w:cs="Arial"/>
          <w:sz w:val="24"/>
          <w:szCs w:val="24"/>
        </w:rPr>
        <w:t>;</w:t>
      </w:r>
    </w:p>
    <w:p w14:paraId="0FB2431E" w14:textId="77777777" w:rsidR="00B46968" w:rsidRPr="00B46968" w:rsidRDefault="00B46968" w:rsidP="00B4696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46968">
        <w:rPr>
          <w:rFonts w:ascii="Arial" w:hAnsi="Arial" w:cs="Arial"/>
          <w:b/>
          <w:i/>
          <w:sz w:val="24"/>
          <w:szCs w:val="24"/>
        </w:rPr>
        <w:tab/>
      </w:r>
      <w:r w:rsidRPr="00B46968">
        <w:rPr>
          <w:rFonts w:ascii="Arial" w:hAnsi="Arial" w:cs="Arial"/>
          <w:b/>
          <w:i/>
          <w:sz w:val="24"/>
          <w:szCs w:val="24"/>
        </w:rPr>
        <w:tab/>
        <w:t xml:space="preserve">FAÇO SABE </w:t>
      </w:r>
      <w:r w:rsidRPr="00B46968">
        <w:rPr>
          <w:rFonts w:ascii="Arial" w:hAnsi="Arial" w:cs="Arial"/>
          <w:sz w:val="24"/>
          <w:shd w:val="clear" w:color="auto" w:fill="FFFFFF"/>
        </w:rPr>
        <w:t>que o Poder Legislativo aprovou e eu sanciono e promulgo a seguinte Lei</w:t>
      </w:r>
    </w:p>
    <w:p w14:paraId="44C59716" w14:textId="77777777" w:rsidR="00B46968" w:rsidRPr="00B46968" w:rsidRDefault="00B46968" w:rsidP="00B46968">
      <w:pPr>
        <w:spacing w:line="360" w:lineRule="auto"/>
        <w:jc w:val="both"/>
        <w:rPr>
          <w:rFonts w:ascii="Arial" w:hAnsi="Arial" w:cs="Arial"/>
          <w:sz w:val="20"/>
        </w:rPr>
      </w:pPr>
      <w:r w:rsidRPr="00B46968">
        <w:rPr>
          <w:rFonts w:ascii="Arial" w:hAnsi="Arial" w:cs="Arial"/>
          <w:b/>
          <w:i/>
          <w:sz w:val="24"/>
          <w:szCs w:val="24"/>
        </w:rPr>
        <w:tab/>
      </w:r>
      <w:r w:rsidRPr="00B46968">
        <w:rPr>
          <w:rFonts w:ascii="Arial" w:hAnsi="Arial" w:cs="Arial"/>
          <w:b/>
          <w:i/>
          <w:sz w:val="24"/>
          <w:szCs w:val="24"/>
        </w:rPr>
        <w:tab/>
        <w:t xml:space="preserve">Art. 1° </w:t>
      </w:r>
      <w:r w:rsidRPr="00B46968">
        <w:rPr>
          <w:rFonts w:ascii="Arial" w:hAnsi="Arial" w:cs="Arial"/>
          <w:sz w:val="24"/>
          <w:szCs w:val="24"/>
          <w:shd w:val="clear" w:color="auto" w:fill="FFFFFF"/>
        </w:rPr>
        <w:t xml:space="preserve">Fica alterada a destinação das áreas adiante descritas, constantes das matrículas </w:t>
      </w:r>
      <w:proofErr w:type="spellStart"/>
      <w:r w:rsidRPr="00B46968">
        <w:rPr>
          <w:rFonts w:ascii="Arial" w:hAnsi="Arial" w:cs="Arial"/>
          <w:sz w:val="24"/>
          <w:szCs w:val="24"/>
        </w:rPr>
        <w:t>nºs</w:t>
      </w:r>
      <w:proofErr w:type="spellEnd"/>
      <w:r w:rsidRPr="00B46968">
        <w:rPr>
          <w:rFonts w:ascii="Arial" w:hAnsi="Arial" w:cs="Arial"/>
          <w:sz w:val="24"/>
          <w:szCs w:val="24"/>
        </w:rPr>
        <w:t xml:space="preserve">. </w:t>
      </w:r>
      <w:r w:rsidRPr="00B46968">
        <w:rPr>
          <w:rFonts w:ascii="Arial" w:hAnsi="Arial" w:cs="Arial"/>
          <w:iCs/>
          <w:sz w:val="24"/>
          <w:szCs w:val="24"/>
        </w:rPr>
        <w:t xml:space="preserve">1.627 e 1.628 </w:t>
      </w:r>
      <w:r w:rsidRPr="00B46968">
        <w:rPr>
          <w:rFonts w:ascii="Arial" w:hAnsi="Arial" w:cs="Arial"/>
          <w:sz w:val="24"/>
          <w:szCs w:val="24"/>
        </w:rPr>
        <w:t>do Ofício do Registro do Ofício do Registro do Imóvel de Bom Retiro do Sul – RS, para Bem de uso Dominical, ficando de disponível destinação ao município:</w:t>
      </w:r>
    </w:p>
    <w:p w14:paraId="6B4201E1" w14:textId="77777777" w:rsidR="00B46968" w:rsidRPr="00B46968" w:rsidRDefault="00B46968" w:rsidP="00B46968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B46968">
        <w:rPr>
          <w:rFonts w:ascii="Arial" w:hAnsi="Arial" w:cs="Arial"/>
          <w:b/>
          <w:bCs/>
          <w:sz w:val="24"/>
          <w:szCs w:val="24"/>
          <w:shd w:val="clear" w:color="auto" w:fill="FFFFFF"/>
        </w:rPr>
        <w:t>Matricula n° 1.627;</w:t>
      </w:r>
    </w:p>
    <w:p w14:paraId="5E4EFB3D" w14:textId="77777777" w:rsidR="00B46968" w:rsidRPr="00B46968" w:rsidRDefault="00B46968" w:rsidP="00B46968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46968">
        <w:rPr>
          <w:rFonts w:ascii="Arial" w:hAnsi="Arial" w:cs="Arial"/>
          <w:sz w:val="24"/>
          <w:szCs w:val="24"/>
          <w:shd w:val="clear" w:color="auto" w:fill="FFFFFF"/>
        </w:rPr>
        <w:t>“TERRENO: um terreno urbano, constituído do lote número sete (07), da quadra um (1), setor quatro (4), tipo G1, com a superfície de trezentos e sessenta metros quadrados (360m²), localizado na Rua Pedro Carneiro Pereira, lado par, distante doze metros (12m) da esquina das ruas Pedro Carneiro Pereira e Rua Pedro Henrique Köhler, no desmembramento Colina Residencial Roberto Kerber, nesta cidade de Bom Retiro do Sul - RS, com as seguintes dimensões e confrontações: seguindo no sentido anti-horário, faz frente, ao norte, com a rua Pedro Carneiro Pereiro, numa extensão de doze metros (12m), quando forma ângulo de 91º30, confronta-se ao leste, com lote nº 08 da quadra nº 01, numa extensão de trinta metros (30m), quando formula ângulo de 89º30`, passando a confrontar-se ao sul, com lote nº 05 da quadra nº 01, numa extensão de doze metros (12m), quando forma ângulo de 91º30`, quando passa a confrontar-se a oeste com o lote nº 06 da quadra nº 01, numa extensão de trinta metros (30m), encontrando o ponto de origem num vértice de 89º30`”</w:t>
      </w:r>
    </w:p>
    <w:p w14:paraId="17093F96" w14:textId="77777777" w:rsidR="00B46968" w:rsidRPr="00B46968" w:rsidRDefault="00B46968" w:rsidP="00B46968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B46968">
        <w:rPr>
          <w:rFonts w:ascii="Arial" w:hAnsi="Arial" w:cs="Arial"/>
          <w:b/>
          <w:bCs/>
          <w:sz w:val="24"/>
          <w:szCs w:val="24"/>
          <w:shd w:val="clear" w:color="auto" w:fill="FFFFFF"/>
        </w:rPr>
        <w:t>Matricula n°1.628;</w:t>
      </w:r>
    </w:p>
    <w:p w14:paraId="58D90A99" w14:textId="77777777" w:rsidR="00B46968" w:rsidRPr="00B46968" w:rsidRDefault="00B46968" w:rsidP="00B46968">
      <w:pPr>
        <w:spacing w:line="360" w:lineRule="auto"/>
        <w:jc w:val="both"/>
        <w:rPr>
          <w:rFonts w:ascii="Arial" w:hAnsi="Arial" w:cs="Arial"/>
          <w:bCs/>
          <w:iCs/>
          <w:sz w:val="25"/>
          <w:szCs w:val="25"/>
        </w:rPr>
      </w:pPr>
      <w:r w:rsidRPr="00B46968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Pr="00B46968">
        <w:rPr>
          <w:rFonts w:ascii="Arial" w:hAnsi="Arial" w:cs="Arial"/>
          <w:bCs/>
          <w:iCs/>
          <w:sz w:val="25"/>
          <w:szCs w:val="25"/>
        </w:rPr>
        <w:t xml:space="preserve">TERRENO: um terreno urbano constituído do lote número sete (7), da quadra um (1), setor quatro (4), tipo H1, com superfície de trezentos e oitenta e quatro metros quadrados (384m²) localizado na rua Pedro Carneiro Pereiro, lado par, </w:t>
      </w:r>
      <w:r w:rsidRPr="00B46968">
        <w:rPr>
          <w:rFonts w:ascii="Arial" w:hAnsi="Arial" w:cs="Arial"/>
          <w:bCs/>
          <w:iCs/>
          <w:sz w:val="25"/>
          <w:szCs w:val="25"/>
        </w:rPr>
        <w:lastRenderedPageBreak/>
        <w:t>distante vinte e quatro metros e oitenta decímetros quadrados (24,80m) da esquina das ruas Pedro Carneiro Pereira e rua Pedro Henrique Köhler, no desmembramento Colina Residencial Roberto Kerber, nesta cidade de Bom Retiro do Sul-RS, com as seguintes dimensões e confrontações: seguindo no sentido anti-horário, faz frente ao norte, com rua Pedro Carneiro Pereira, numa extensão de doze metros e oitenta centímetros (12,80m), quando forma ângulo de 91º30`, confronta-se ao leste, com terrenos do Jardim de Infância, numa extensão de trinta metros (30)m, quando faz ângulo de 89º30`, passando a confrontar-se ao sul, com o lote nº 05 da quadra nº 01, numa extensão de doze metros e oitenta centímetros (12,80m), formando ângulo de 91º30`, quando passa a confrontar-se a oeste com lote nº 07, numa extensão de trinta metros (30m), encontrando o ponto de origem num vértice de 89º30`”</w:t>
      </w:r>
    </w:p>
    <w:p w14:paraId="197876C3" w14:textId="77777777" w:rsidR="00B46968" w:rsidRPr="00B46968" w:rsidRDefault="00B46968" w:rsidP="00B469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46968">
        <w:rPr>
          <w:rFonts w:ascii="Arial" w:hAnsi="Arial" w:cs="Arial"/>
          <w:b/>
          <w:sz w:val="24"/>
          <w:szCs w:val="24"/>
        </w:rPr>
        <w:t xml:space="preserve">Art. 2° </w:t>
      </w:r>
      <w:r w:rsidRPr="00B46968">
        <w:rPr>
          <w:rFonts w:ascii="Arial" w:hAnsi="Arial" w:cs="Arial"/>
          <w:sz w:val="24"/>
          <w:szCs w:val="24"/>
          <w:shd w:val="clear" w:color="auto" w:fill="FFFFFF"/>
        </w:rPr>
        <w:t>As áreas descritas no artigo 1° passam a ter seu uso dominical, nos termos do artigo 99, inciso III, do Código Civil Brasileiro, para fins de convalidação da Lei nº 5.036, de 23 de março de 2022, a qual autorizou o Poder Executivo Municipal a doar tais imóveis à Associação de Pais e Amigos dos Excepcionais de Bom Retiro do Sul - APAE.</w:t>
      </w:r>
    </w:p>
    <w:p w14:paraId="3D70CEE3" w14:textId="77777777" w:rsidR="00B46968" w:rsidRPr="00B46968" w:rsidRDefault="00B46968" w:rsidP="00B469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46968">
        <w:rPr>
          <w:rFonts w:ascii="Arial" w:hAnsi="Arial" w:cs="Arial"/>
          <w:b/>
          <w:sz w:val="24"/>
          <w:szCs w:val="24"/>
        </w:rPr>
        <w:t xml:space="preserve">Art. 3° </w:t>
      </w:r>
      <w:r w:rsidRPr="00B46968">
        <w:rPr>
          <w:rFonts w:ascii="Arial" w:hAnsi="Arial" w:cs="Arial"/>
          <w:sz w:val="24"/>
          <w:szCs w:val="24"/>
          <w:shd w:val="clear" w:color="auto" w:fill="FFFFFF"/>
        </w:rPr>
        <w:t>Esta Lei entra em vigor na data de sua publicação.</w:t>
      </w:r>
    </w:p>
    <w:p w14:paraId="31CB2F35" w14:textId="1A9AB490" w:rsidR="002C5E96" w:rsidRDefault="002C5E9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4ED09BF" w14:textId="77777777" w:rsidR="0043496F" w:rsidRDefault="0043496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568D389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C91EF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</w:t>
      </w:r>
      <w:r w:rsidR="00C91EF2">
        <w:rPr>
          <w:rFonts w:ascii="Arial" w:hAnsi="Arial" w:cs="Arial"/>
          <w:sz w:val="24"/>
          <w:szCs w:val="24"/>
        </w:rPr>
        <w:t>l</w:t>
      </w:r>
      <w:r w:rsidR="00CF6F02">
        <w:rPr>
          <w:rFonts w:ascii="Arial" w:hAnsi="Arial" w:cs="Arial"/>
          <w:sz w:val="24"/>
          <w:szCs w:val="24"/>
        </w:rPr>
        <w:t>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9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5FD9C" w14:textId="77777777" w:rsidR="00241511" w:rsidRDefault="00241511" w:rsidP="008C505E">
      <w:r>
        <w:separator/>
      </w:r>
    </w:p>
  </w:endnote>
  <w:endnote w:type="continuationSeparator" w:id="0">
    <w:p w14:paraId="7301529C" w14:textId="77777777" w:rsidR="00241511" w:rsidRDefault="0024151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E0F5" w14:textId="77777777" w:rsidR="00241511" w:rsidRDefault="00241511" w:rsidP="008C505E">
      <w:r>
        <w:separator/>
      </w:r>
    </w:p>
  </w:footnote>
  <w:footnote w:type="continuationSeparator" w:id="0">
    <w:p w14:paraId="4875D759" w14:textId="77777777" w:rsidR="00241511" w:rsidRDefault="0024151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767C4"/>
    <w:rsid w:val="00580BD2"/>
    <w:rsid w:val="00581DA1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1EF2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om-retiro-do-sul-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2022-07-20T12:34:00Z</cp:lastPrinted>
  <dcterms:created xsi:type="dcterms:W3CDTF">2022-07-20T12:35:00Z</dcterms:created>
  <dcterms:modified xsi:type="dcterms:W3CDTF">2022-07-20T12:36:00Z</dcterms:modified>
</cp:coreProperties>
</file>