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A03002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</w:t>
      </w:r>
      <w:r w:rsidR="008D302B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6C64A48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456E4E">
        <w:rPr>
          <w:rFonts w:ascii="Arial" w:hAnsi="Arial" w:cs="Arial"/>
          <w:sz w:val="24"/>
          <w:szCs w:val="24"/>
        </w:rPr>
        <w:t>12</w:t>
      </w:r>
      <w:r w:rsidR="008D302B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155465EB" w14:textId="5A00B4AD" w:rsidR="000F2AF3" w:rsidRDefault="000F2AF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D6079B6" w14:textId="77777777" w:rsidR="008D302B" w:rsidRDefault="008D302B" w:rsidP="008D302B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3C086B40" w14:textId="792A292F" w:rsidR="008D302B" w:rsidRDefault="008D302B" w:rsidP="008D302B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8D302B">
        <w:rPr>
          <w:rFonts w:ascii="Arial" w:hAnsi="Arial" w:cs="Arial"/>
          <w:iCs/>
          <w:sz w:val="24"/>
          <w:szCs w:val="24"/>
        </w:rPr>
        <w:t>Autoriza o Poder Executivo Municipal a manter contratação temporária e dá outras providências.</w:t>
      </w:r>
    </w:p>
    <w:p w14:paraId="2A075B54" w14:textId="77777777" w:rsidR="008D302B" w:rsidRPr="008D302B" w:rsidRDefault="008D302B" w:rsidP="008D302B">
      <w:pPr>
        <w:ind w:left="3402"/>
        <w:jc w:val="both"/>
        <w:rPr>
          <w:rFonts w:ascii="Arial" w:hAnsi="Arial" w:cs="Arial"/>
          <w:i/>
          <w:sz w:val="20"/>
        </w:rPr>
      </w:pPr>
    </w:p>
    <w:p w14:paraId="774780A0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D302B">
        <w:rPr>
          <w:rFonts w:ascii="Arial" w:hAnsi="Arial" w:cs="Arial"/>
          <w:i/>
          <w:sz w:val="24"/>
          <w:szCs w:val="24"/>
        </w:rPr>
        <w:tab/>
      </w:r>
      <w:r w:rsidRPr="008D302B">
        <w:rPr>
          <w:rFonts w:ascii="Arial" w:hAnsi="Arial" w:cs="Arial"/>
          <w:i/>
          <w:sz w:val="24"/>
          <w:szCs w:val="24"/>
        </w:rPr>
        <w:tab/>
      </w:r>
      <w:r w:rsidRPr="008D302B">
        <w:rPr>
          <w:rFonts w:ascii="Arial" w:hAnsi="Arial" w:cs="Arial"/>
          <w:b/>
          <w:i/>
          <w:sz w:val="24"/>
          <w:szCs w:val="24"/>
        </w:rPr>
        <w:t>EDMILSON BUSATTO,</w:t>
      </w:r>
      <w:r w:rsidRPr="008D302B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Município;</w:t>
      </w:r>
    </w:p>
    <w:p w14:paraId="0D1E7589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D302B">
        <w:rPr>
          <w:rFonts w:ascii="Arial" w:hAnsi="Arial" w:cs="Arial"/>
          <w:b/>
          <w:i/>
          <w:sz w:val="24"/>
          <w:szCs w:val="24"/>
        </w:rPr>
        <w:tab/>
      </w:r>
      <w:r w:rsidRPr="008D302B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8D302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48FC28A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b/>
          <w:i/>
          <w:sz w:val="24"/>
          <w:szCs w:val="24"/>
        </w:rPr>
        <w:tab/>
      </w:r>
      <w:r w:rsidRPr="008D302B">
        <w:rPr>
          <w:rFonts w:ascii="Arial" w:hAnsi="Arial" w:cs="Arial"/>
          <w:b/>
          <w:i/>
          <w:sz w:val="24"/>
          <w:szCs w:val="24"/>
        </w:rPr>
        <w:tab/>
      </w:r>
      <w:r w:rsidRPr="008D302B">
        <w:rPr>
          <w:rFonts w:ascii="Arial" w:hAnsi="Arial" w:cs="Arial"/>
          <w:b/>
          <w:sz w:val="24"/>
          <w:szCs w:val="24"/>
        </w:rPr>
        <w:t>Art. 1º</w:t>
      </w:r>
      <w:r w:rsidRPr="008D302B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 </w:t>
      </w:r>
    </w:p>
    <w:p w14:paraId="7A2703B1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I - 01 (um) Professor de Área I - contratado através da Lei Municipal nº 5.000, de 16 de dezembro de 2022, prorrogando até 27 de abril de 2023.</w:t>
      </w:r>
    </w:p>
    <w:p w14:paraId="45C59C28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II - 01 (um) Professor de Área I - contratado através da Lei Municipal nº 5.000, de 16 de dezembro de 2022, prorrogando até 30 de outubro de 2023.</w:t>
      </w:r>
    </w:p>
    <w:p w14:paraId="490471F0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III - 01 (um) Professor de Área I - contratado através da Lei Municipal nº 5.000, de 16 de dezembro de 2022, prorrogando até 19 de julho de 2023.</w:t>
      </w:r>
    </w:p>
    <w:p w14:paraId="4A93E1FF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IV - 01 (um) Professor de Área I - contratado através da Lei Municipal nº 5.000, de 16 de dezembro de 2022, prorrogando até 07 de outubro de 2023.</w:t>
      </w:r>
    </w:p>
    <w:p w14:paraId="2651DD5D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V – 01 (um) Monitor Educacional e Social 30h, contratado através da Lei Municipal nº 4.999, de 16 de dezembro de 2021, prorrogando até 15 de março de 2023.</w:t>
      </w:r>
    </w:p>
    <w:p w14:paraId="2DA5F794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VI – 01 (um) Monitor Educacional e Social 30h, contratado através da Lei Municipal nº 4.999, de 16 de dezembro de 2021, prorrogando até 25 de maio de 2023.</w:t>
      </w:r>
    </w:p>
    <w:p w14:paraId="5317A47C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VII – 01 (um) Monitor Educacional e Social 30h, contratado através da Lei Municipal nº 4.999, de 16 de dezembro de 2021, prorrogando até 10 de maio de 2023.</w:t>
      </w:r>
    </w:p>
    <w:p w14:paraId="4D0DF9F8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VIII – 01 (um) Professor de Área II - contratado através da Lei Municipal nº 5.000, de 16 de dezembro de 2021, prorrogando até 19 de julho de 2023.</w:t>
      </w:r>
    </w:p>
    <w:p w14:paraId="2C3B7F87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lastRenderedPageBreak/>
        <w:tab/>
      </w:r>
      <w:r w:rsidRPr="008D302B">
        <w:rPr>
          <w:rFonts w:ascii="Arial" w:hAnsi="Arial" w:cs="Arial"/>
          <w:sz w:val="24"/>
          <w:szCs w:val="24"/>
        </w:rPr>
        <w:tab/>
        <w:t>IX – 01 (um) Serviços Gerais, contratado através da Lei Municipal nº 4.989, de 08 de dezembro de 2021, prorrogando até 18 de maio de 2023.</w:t>
      </w:r>
    </w:p>
    <w:p w14:paraId="01982F1F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  <w:t>X – 01 (um) Secretária de Escola, contratado através da Lei Municipal nº 4.989, de 16 de dezembro de 2021, prorrogando até 22 de agosto de 2023.</w:t>
      </w:r>
    </w:p>
    <w:p w14:paraId="6F3446C1" w14:textId="436970A9" w:rsid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b/>
          <w:sz w:val="24"/>
          <w:szCs w:val="24"/>
        </w:rPr>
        <w:t xml:space="preserve">Art. 2º </w:t>
      </w:r>
      <w:r w:rsidRPr="008D302B">
        <w:rPr>
          <w:rFonts w:ascii="Arial" w:hAnsi="Arial" w:cs="Arial"/>
          <w:sz w:val="24"/>
          <w:szCs w:val="24"/>
        </w:rPr>
        <w:t>Fica autorizada a rescisão contratual mesmo antes de decorrido o prazo estabelecido.</w:t>
      </w:r>
    </w:p>
    <w:p w14:paraId="438B3A3F" w14:textId="77777777" w:rsidR="008D302B" w:rsidRPr="008D302B" w:rsidRDefault="008D302B" w:rsidP="008D302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sz w:val="24"/>
          <w:szCs w:val="24"/>
        </w:rPr>
        <w:tab/>
      </w:r>
      <w:r w:rsidRPr="008D302B">
        <w:rPr>
          <w:rFonts w:ascii="Arial" w:hAnsi="Arial" w:cs="Arial"/>
          <w:b/>
          <w:sz w:val="24"/>
          <w:szCs w:val="24"/>
        </w:rPr>
        <w:t>Art. 3º</w:t>
      </w:r>
      <w:r w:rsidRPr="008D302B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68203EC4" w14:textId="77777777" w:rsidR="008D302B" w:rsidRDefault="008D30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9D406AA" w14:textId="0EB3DEAF" w:rsidR="008D302B" w:rsidRPr="008D302B" w:rsidRDefault="008D302B" w:rsidP="008D302B">
      <w:pPr>
        <w:tabs>
          <w:tab w:val="left" w:pos="3544"/>
        </w:tabs>
        <w:ind w:left="2977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7017E8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354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5681" w14:textId="77777777" w:rsidR="000D3418" w:rsidRDefault="000D3418" w:rsidP="008C505E">
      <w:r>
        <w:separator/>
      </w:r>
    </w:p>
  </w:endnote>
  <w:endnote w:type="continuationSeparator" w:id="0">
    <w:p w14:paraId="6B1AD337" w14:textId="77777777" w:rsidR="000D3418" w:rsidRDefault="000D341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41B4" w14:textId="77777777" w:rsidR="000D3418" w:rsidRDefault="000D3418" w:rsidP="008C505E">
      <w:r>
        <w:separator/>
      </w:r>
    </w:p>
  </w:footnote>
  <w:footnote w:type="continuationSeparator" w:id="0">
    <w:p w14:paraId="290CE0CF" w14:textId="77777777" w:rsidR="000D3418" w:rsidRDefault="000D341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56E4E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2022-12-14T12:48:00Z</cp:lastPrinted>
  <dcterms:created xsi:type="dcterms:W3CDTF">2022-12-14T12:50:00Z</dcterms:created>
  <dcterms:modified xsi:type="dcterms:W3CDTF">2022-12-14T12:50:00Z</dcterms:modified>
</cp:coreProperties>
</file>