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DC6938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122045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C612F8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122045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04CB677" w14:textId="661BBBDC" w:rsidR="00972734" w:rsidRDefault="0097273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707BDBDA" w14:textId="77777777" w:rsidR="00122045" w:rsidRPr="00122045" w:rsidRDefault="00122045" w:rsidP="00122045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122045">
        <w:rPr>
          <w:rFonts w:ascii="Arial" w:hAnsi="Arial" w:cs="Arial"/>
          <w:i/>
          <w:sz w:val="20"/>
        </w:rPr>
        <w:t>“Autoriza o Poder Executivo Municipal a formalizar Termo de Colaboração com a Associação de Pais e Amigos da Creche do Bairro São João</w:t>
      </w:r>
      <w:r w:rsidRPr="00122045">
        <w:rPr>
          <w:rFonts w:ascii="Arial" w:hAnsi="Arial" w:cs="Arial"/>
          <w:b/>
          <w:i/>
          <w:sz w:val="20"/>
        </w:rPr>
        <w:t xml:space="preserve"> </w:t>
      </w:r>
      <w:r w:rsidRPr="00122045">
        <w:rPr>
          <w:rFonts w:ascii="Arial" w:hAnsi="Arial" w:cs="Arial"/>
          <w:i/>
          <w:sz w:val="20"/>
        </w:rPr>
        <w:t>e abrir Crédito Suplementar no Orçamento Municipal e dá outras providências.”</w:t>
      </w:r>
    </w:p>
    <w:p w14:paraId="5AAE3B26" w14:textId="77777777" w:rsidR="00122045" w:rsidRPr="00122045" w:rsidRDefault="00122045" w:rsidP="00122045">
      <w:pPr>
        <w:ind w:left="3402"/>
        <w:jc w:val="both"/>
        <w:rPr>
          <w:rFonts w:ascii="Arial" w:hAnsi="Arial" w:cs="Arial"/>
          <w:i/>
          <w:sz w:val="20"/>
        </w:rPr>
      </w:pPr>
    </w:p>
    <w:p w14:paraId="6920026F" w14:textId="415B587D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045">
        <w:rPr>
          <w:rFonts w:ascii="Arial" w:hAnsi="Arial" w:cs="Arial"/>
          <w:b/>
          <w:i/>
          <w:sz w:val="24"/>
          <w:szCs w:val="24"/>
        </w:rPr>
        <w:t>EDMILSON BUSATTO</w:t>
      </w:r>
      <w:r w:rsidRPr="00122045">
        <w:rPr>
          <w:rFonts w:ascii="Arial" w:hAnsi="Arial" w:cs="Arial"/>
          <w:b/>
          <w:sz w:val="24"/>
          <w:szCs w:val="24"/>
        </w:rPr>
        <w:t xml:space="preserve">, </w:t>
      </w:r>
      <w:r w:rsidRPr="0012204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C0A502B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2045">
        <w:rPr>
          <w:rFonts w:ascii="Arial" w:hAnsi="Arial" w:cs="Arial"/>
          <w:b/>
          <w:i/>
          <w:sz w:val="24"/>
          <w:szCs w:val="24"/>
        </w:rPr>
        <w:t>FAÇO SABER</w:t>
      </w:r>
      <w:r w:rsidRPr="00122045">
        <w:rPr>
          <w:rFonts w:ascii="Arial" w:hAnsi="Arial" w:cs="Arial"/>
          <w:i/>
          <w:sz w:val="24"/>
          <w:szCs w:val="24"/>
        </w:rPr>
        <w:t xml:space="preserve"> </w:t>
      </w:r>
      <w:r w:rsidRPr="0012204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2B22E0F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</w:rPr>
      </w:pPr>
      <w:r w:rsidRPr="00122045">
        <w:rPr>
          <w:rFonts w:ascii="Arial" w:hAnsi="Arial" w:cs="Arial"/>
          <w:b/>
          <w:sz w:val="24"/>
        </w:rPr>
        <w:t>Art. 1º</w:t>
      </w:r>
      <w:r w:rsidRPr="00122045">
        <w:rPr>
          <w:rFonts w:ascii="Arial" w:hAnsi="Arial" w:cs="Arial"/>
          <w:b/>
          <w:i/>
          <w:sz w:val="24"/>
        </w:rPr>
        <w:t xml:space="preserve"> </w:t>
      </w:r>
      <w:r w:rsidRPr="00122045">
        <w:rPr>
          <w:rFonts w:ascii="Arial" w:hAnsi="Arial" w:cs="Arial"/>
          <w:sz w:val="24"/>
        </w:rPr>
        <w:t xml:space="preserve">Fica o Poder Executivo Municipal autorizado formalizar Termo de Colaboração com a Associação de Pais e Amigos da Creche do Bairro São João, entidade inscrita no CNPJ nº 04.970.187/0001-07, neste Município, com o objetivo de auxiliar no custeio de parte das despesas com o atendimento de educação infantil de crianças de </w:t>
      </w:r>
      <w:smartTag w:uri="urn:schemas-microsoft-com:office:smarttags" w:element="metricconverter">
        <w:smartTagPr>
          <w:attr w:name="ProductID" w:val="0 a"/>
        </w:smartTagPr>
        <w:r w:rsidRPr="00122045">
          <w:rPr>
            <w:rFonts w:ascii="Arial" w:hAnsi="Arial" w:cs="Arial"/>
            <w:sz w:val="24"/>
          </w:rPr>
          <w:t>0 a</w:t>
        </w:r>
      </w:smartTag>
      <w:r w:rsidRPr="00122045">
        <w:rPr>
          <w:rFonts w:ascii="Arial" w:hAnsi="Arial" w:cs="Arial"/>
          <w:sz w:val="24"/>
        </w:rPr>
        <w:t xml:space="preserve"> 06 anos de idade, de famílias residentes no Município de Bom Retiro do Sul, nos termos da Lei Federal 13.019/2014 e Decreto Municipal 005/2017.</w:t>
      </w:r>
    </w:p>
    <w:p w14:paraId="089D9DEA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122045">
        <w:rPr>
          <w:rFonts w:ascii="Arial" w:hAnsi="Arial" w:cs="Arial"/>
          <w:b/>
          <w:sz w:val="24"/>
        </w:rPr>
        <w:t>Art. 2º</w:t>
      </w:r>
      <w:r w:rsidRPr="00122045">
        <w:rPr>
          <w:rFonts w:ascii="Arial" w:hAnsi="Arial" w:cs="Arial"/>
          <w:sz w:val="24"/>
        </w:rPr>
        <w:t xml:space="preserve"> Para realização do objeto da presente, o Município repassará à Entidade, a quantia de R$ 399.695,88 (trezentos e noventa e nove mil, seiscentos e noventa e cinco reais e oitenta e oito centavos) em 10 (dez) parcelas mensais, no período de março a dezembro de 2023, conforme parágrafos seguintes: </w:t>
      </w:r>
    </w:p>
    <w:p w14:paraId="21BFD0C9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122045">
        <w:rPr>
          <w:rFonts w:ascii="Arial" w:hAnsi="Arial" w:cs="Arial"/>
          <w:b/>
          <w:sz w:val="24"/>
        </w:rPr>
        <w:t>§ 1º</w:t>
      </w:r>
      <w:r w:rsidRPr="00122045">
        <w:rPr>
          <w:rFonts w:ascii="Arial" w:hAnsi="Arial" w:cs="Arial"/>
          <w:b/>
          <w:i/>
          <w:sz w:val="24"/>
        </w:rPr>
        <w:t xml:space="preserve"> </w:t>
      </w:r>
      <w:bookmarkStart w:id="0" w:name="_Hlk128126788"/>
      <w:r w:rsidRPr="00122045">
        <w:rPr>
          <w:rFonts w:ascii="Arial" w:hAnsi="Arial" w:cs="Arial"/>
          <w:sz w:val="24"/>
        </w:rPr>
        <w:t xml:space="preserve">O valor da primeira parcela será de R$ </w:t>
      </w:r>
      <w:r w:rsidRPr="00122045">
        <w:rPr>
          <w:rFonts w:ascii="Arial" w:hAnsi="Arial" w:cs="Arial"/>
          <w:bCs/>
          <w:iCs/>
          <w:w w:val="0"/>
          <w:sz w:val="24"/>
          <w:szCs w:val="24"/>
        </w:rPr>
        <w:t>39.969,66</w:t>
      </w:r>
      <w:r w:rsidRPr="00122045">
        <w:rPr>
          <w:rFonts w:ascii="Arial" w:hAnsi="Arial" w:cs="Arial"/>
          <w:sz w:val="24"/>
        </w:rPr>
        <w:t xml:space="preserve"> (trinta e nove mil, novecentos e sessenta e nove reais e sessenta e seis centavos), e as parcelas seguintes no valor de R$ 39.969,58 (trinta e nove mil, novecentos e sessenta e nove reais e cinquenta e oito centavos).</w:t>
      </w:r>
      <w:bookmarkEnd w:id="0"/>
    </w:p>
    <w:p w14:paraId="56B97105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122045">
        <w:rPr>
          <w:rFonts w:ascii="Arial" w:hAnsi="Arial" w:cs="Arial"/>
          <w:b/>
          <w:sz w:val="24"/>
        </w:rPr>
        <w:t>§ 2º</w:t>
      </w:r>
      <w:r w:rsidRPr="00122045">
        <w:rPr>
          <w:rFonts w:ascii="Arial" w:hAnsi="Arial" w:cs="Arial"/>
          <w:sz w:val="24"/>
        </w:rPr>
        <w:t xml:space="preserve"> Os repasses à entidade beneficiada serão realizados até o 5º dia útil do mês subsequente ao de referência.</w:t>
      </w:r>
    </w:p>
    <w:p w14:paraId="2331BEBF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</w:rPr>
      </w:pPr>
      <w:r w:rsidRPr="00122045">
        <w:rPr>
          <w:rFonts w:ascii="Arial" w:hAnsi="Arial" w:cs="Arial"/>
          <w:b/>
          <w:sz w:val="24"/>
        </w:rPr>
        <w:t>§ 3º</w:t>
      </w:r>
      <w:r w:rsidRPr="00122045">
        <w:rPr>
          <w:rFonts w:ascii="Arial" w:hAnsi="Arial" w:cs="Arial"/>
          <w:b/>
          <w:i/>
          <w:sz w:val="24"/>
        </w:rPr>
        <w:t xml:space="preserve"> </w:t>
      </w:r>
      <w:r w:rsidRPr="00122045">
        <w:rPr>
          <w:rFonts w:ascii="Arial" w:hAnsi="Arial" w:cs="Arial"/>
          <w:sz w:val="24"/>
        </w:rPr>
        <w:t>Os repasses somente serão efetuados após a apresentação, por parte da Creche do Bairro São João, de todas as negativas e documentos necessários à assinatura do Termo.</w:t>
      </w:r>
    </w:p>
    <w:p w14:paraId="466F732A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</w:rPr>
      </w:pPr>
      <w:r w:rsidRPr="00122045">
        <w:rPr>
          <w:rFonts w:ascii="Arial" w:hAnsi="Arial" w:cs="Arial"/>
          <w:b/>
          <w:sz w:val="24"/>
        </w:rPr>
        <w:t>Art. 3º</w:t>
      </w:r>
      <w:r w:rsidRPr="00122045">
        <w:rPr>
          <w:rFonts w:ascii="Arial" w:hAnsi="Arial" w:cs="Arial"/>
          <w:b/>
          <w:i/>
          <w:sz w:val="24"/>
        </w:rPr>
        <w:t xml:space="preserve"> </w:t>
      </w:r>
      <w:r w:rsidRPr="00122045">
        <w:rPr>
          <w:rFonts w:ascii="Arial" w:hAnsi="Arial" w:cs="Arial"/>
          <w:sz w:val="24"/>
        </w:rPr>
        <w:t>A Entidade compromete-se a:</w:t>
      </w:r>
    </w:p>
    <w:p w14:paraId="3CA1DA90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</w:rPr>
      </w:pPr>
      <w:r w:rsidRPr="00122045">
        <w:rPr>
          <w:rFonts w:ascii="Arial" w:hAnsi="Arial" w:cs="Arial"/>
          <w:b/>
          <w:sz w:val="24"/>
        </w:rPr>
        <w:t>a)</w:t>
      </w:r>
      <w:r w:rsidRPr="00122045">
        <w:rPr>
          <w:rFonts w:ascii="Arial" w:hAnsi="Arial" w:cs="Arial"/>
          <w:b/>
          <w:i/>
          <w:sz w:val="24"/>
        </w:rPr>
        <w:t xml:space="preserve"> </w:t>
      </w:r>
      <w:r w:rsidRPr="00122045">
        <w:rPr>
          <w:rFonts w:ascii="Arial" w:hAnsi="Arial" w:cs="Arial"/>
          <w:bCs/>
          <w:iCs/>
          <w:sz w:val="24"/>
        </w:rPr>
        <w:t>Participar do cardápio da rede municipal, com recebimento semanal de alimentos, seguindo as orientações da nutricionista da Secretaria de Educação e Cultura;</w:t>
      </w:r>
    </w:p>
    <w:p w14:paraId="284AAB05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122045">
        <w:rPr>
          <w:rFonts w:ascii="Arial" w:hAnsi="Arial" w:cs="Arial"/>
          <w:b/>
          <w:sz w:val="24"/>
        </w:rPr>
        <w:lastRenderedPageBreak/>
        <w:t>b)</w:t>
      </w:r>
      <w:r w:rsidRPr="00122045">
        <w:rPr>
          <w:rFonts w:ascii="Arial" w:hAnsi="Arial" w:cs="Arial"/>
          <w:sz w:val="24"/>
        </w:rPr>
        <w:t xml:space="preserve"> Realizar matrícula de até 65 (sessenta e cinco) crianças a partir da Lista Única validada pela Lei nº 4.359/2017 que dispõe da publicidade de lista de espera para vagas nas creches do município;</w:t>
      </w:r>
    </w:p>
    <w:p w14:paraId="538F9716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122045">
        <w:rPr>
          <w:rFonts w:ascii="Arial" w:hAnsi="Arial" w:cs="Arial"/>
          <w:b/>
          <w:sz w:val="24"/>
        </w:rPr>
        <w:t>c)</w:t>
      </w:r>
      <w:r w:rsidRPr="00122045">
        <w:rPr>
          <w:rFonts w:ascii="Arial" w:hAnsi="Arial" w:cs="Arial"/>
          <w:sz w:val="24"/>
        </w:rPr>
        <w:t xml:space="preserve"> Garantir matrícula para até 23 bebês de berçário, 26 crianças de maternal e 16 crianças de pré-escola;</w:t>
      </w:r>
    </w:p>
    <w:p w14:paraId="46A410A4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Cs/>
          <w:iCs/>
          <w:sz w:val="24"/>
        </w:rPr>
      </w:pPr>
      <w:r w:rsidRPr="00122045">
        <w:rPr>
          <w:rFonts w:ascii="Arial" w:hAnsi="Arial" w:cs="Arial"/>
          <w:b/>
          <w:bCs/>
          <w:sz w:val="24"/>
        </w:rPr>
        <w:t xml:space="preserve">d) </w:t>
      </w:r>
      <w:r w:rsidRPr="00122045">
        <w:rPr>
          <w:rFonts w:ascii="Arial" w:hAnsi="Arial" w:cs="Arial"/>
          <w:sz w:val="24"/>
        </w:rPr>
        <w:t xml:space="preserve">Prestar informações e esclarecimentos sobre o desenvolvimento do processo de ensino e aprendizagem na escola, com visitas periódicas da Coordenação Pedagógica do município, a partir do Coordenador de Escola designado pela Secretaria </w:t>
      </w:r>
      <w:r w:rsidRPr="00122045">
        <w:rPr>
          <w:rFonts w:ascii="Arial" w:hAnsi="Arial" w:cs="Arial"/>
          <w:bCs/>
          <w:iCs/>
          <w:sz w:val="24"/>
        </w:rPr>
        <w:t>de Educação e Cultura;</w:t>
      </w:r>
    </w:p>
    <w:p w14:paraId="1F1F41C4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sz w:val="24"/>
        </w:rPr>
      </w:pPr>
      <w:r w:rsidRPr="00122045">
        <w:rPr>
          <w:rFonts w:ascii="Arial" w:hAnsi="Arial" w:cs="Arial"/>
          <w:b/>
          <w:iCs/>
          <w:sz w:val="24"/>
        </w:rPr>
        <w:t xml:space="preserve">e) </w:t>
      </w:r>
      <w:r w:rsidRPr="00122045">
        <w:rPr>
          <w:rFonts w:ascii="Arial" w:hAnsi="Arial" w:cs="Arial"/>
          <w:sz w:val="24"/>
        </w:rPr>
        <w:t>Atender a todas as normas legais exigidas para o funcionamento do estabelecimento beneficiário, inclusive, quanto à higiene e segurança, bem como cumprir todas as cláusulas constantes do Termo de Parceria, que faz parte integrante desta, que será fiscalizado pela Comissão de Monitoramento e Avaliação dos Termos de Parceria;</w:t>
      </w:r>
    </w:p>
    <w:p w14:paraId="0D2ABC0C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122045">
        <w:rPr>
          <w:rFonts w:ascii="Arial" w:hAnsi="Arial" w:cs="Arial"/>
          <w:b/>
          <w:sz w:val="24"/>
        </w:rPr>
        <w:t xml:space="preserve">f) </w:t>
      </w:r>
      <w:r w:rsidRPr="00122045">
        <w:rPr>
          <w:rFonts w:ascii="Arial" w:hAnsi="Arial" w:cs="Arial"/>
          <w:sz w:val="24"/>
        </w:rPr>
        <w:t>Responsabilizar-se pelo fornecimento de todos os recursos materiais e humanos para execução do objeto do Termo de Parceria, inclusive, as obrigações trabalhistas, previdenciárias e fundiárias.</w:t>
      </w:r>
    </w:p>
    <w:p w14:paraId="3B7CC28B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</w:rPr>
      </w:pPr>
      <w:r w:rsidRPr="00122045">
        <w:rPr>
          <w:rFonts w:ascii="Arial" w:hAnsi="Arial" w:cs="Arial"/>
          <w:b/>
          <w:sz w:val="24"/>
        </w:rPr>
        <w:t>Art. 4º</w:t>
      </w:r>
      <w:r w:rsidRPr="00122045">
        <w:rPr>
          <w:rFonts w:ascii="Arial" w:hAnsi="Arial" w:cs="Arial"/>
          <w:b/>
          <w:i/>
          <w:sz w:val="24"/>
        </w:rPr>
        <w:t xml:space="preserve"> </w:t>
      </w:r>
      <w:r w:rsidRPr="00122045">
        <w:rPr>
          <w:rFonts w:ascii="Arial" w:hAnsi="Arial" w:cs="Arial"/>
          <w:sz w:val="24"/>
        </w:rPr>
        <w:t>A Entidade deverá prestar contas da aplicação dos recursos até o 5º (quinto) dia útil ao mês subsequente ao da transferência do recurso pela Administração Pública.</w:t>
      </w:r>
    </w:p>
    <w:p w14:paraId="3C403273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sz w:val="24"/>
        </w:rPr>
      </w:pPr>
      <w:r w:rsidRPr="00122045">
        <w:rPr>
          <w:rFonts w:ascii="Arial" w:hAnsi="Arial" w:cs="Arial"/>
          <w:b/>
          <w:sz w:val="24"/>
        </w:rPr>
        <w:t>Parágrafo Único -</w:t>
      </w:r>
      <w:r w:rsidRPr="00122045">
        <w:rPr>
          <w:rFonts w:ascii="Arial" w:hAnsi="Arial" w:cs="Arial"/>
          <w:sz w:val="24"/>
        </w:rPr>
        <w:t xml:space="preserve"> A falta de prestação de contas, implicará na obrigação da beneficiária em ressarcir ao erário público, na importância equivalente ao valor já repassado à entidade, na forma do artigo 1° desta Lei, devidamente atualizado pelos índices de variação do IGP-M/FGV, ou por aquele que vier a substituí-lo.</w:t>
      </w:r>
    </w:p>
    <w:p w14:paraId="05DC4B75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122045">
        <w:rPr>
          <w:rFonts w:ascii="Arial" w:hAnsi="Arial" w:cs="Arial"/>
          <w:b/>
          <w:sz w:val="24"/>
        </w:rPr>
        <w:t xml:space="preserve">Art. 5º </w:t>
      </w:r>
      <w:r w:rsidRPr="00122045">
        <w:rPr>
          <w:rFonts w:ascii="Arial" w:hAnsi="Arial" w:cs="Arial"/>
          <w:sz w:val="24"/>
        </w:rPr>
        <w:t>As despesas decorrentes da presente Lei correrão por conta da dotação orçamentária específica.</w:t>
      </w:r>
    </w:p>
    <w:p w14:paraId="6F478DA2" w14:textId="77777777" w:rsidR="00122045" w:rsidRPr="00122045" w:rsidRDefault="00122045" w:rsidP="00F921B1">
      <w:pPr>
        <w:spacing w:after="200" w:line="276" w:lineRule="auto"/>
        <w:ind w:firstLine="708"/>
        <w:jc w:val="both"/>
        <w:rPr>
          <w:rFonts w:ascii="Arial" w:hAnsi="Arial" w:cs="Arial"/>
          <w:b/>
          <w:sz w:val="24"/>
        </w:rPr>
      </w:pPr>
      <w:r w:rsidRPr="00122045">
        <w:rPr>
          <w:rFonts w:ascii="Arial" w:hAnsi="Arial" w:cs="Arial"/>
          <w:b/>
          <w:sz w:val="24"/>
        </w:rPr>
        <w:t xml:space="preserve">Art. 6º </w:t>
      </w:r>
      <w:r w:rsidRPr="00122045">
        <w:rPr>
          <w:rFonts w:ascii="Arial" w:hAnsi="Arial" w:cs="Arial"/>
          <w:sz w:val="24"/>
        </w:rPr>
        <w:t>Esta Lei entra em vigor na data de sua publicação.</w:t>
      </w:r>
    </w:p>
    <w:p w14:paraId="2BC21E39" w14:textId="77777777" w:rsidR="00122045" w:rsidRDefault="0012204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6C46363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5D7311D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4A197475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4D957E36" w14:textId="7B17CDB5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B2B7" w14:textId="77777777" w:rsidR="008473B0" w:rsidRDefault="008473B0" w:rsidP="008C505E">
      <w:r>
        <w:separator/>
      </w:r>
    </w:p>
  </w:endnote>
  <w:endnote w:type="continuationSeparator" w:id="0">
    <w:p w14:paraId="6A713E02" w14:textId="77777777" w:rsidR="008473B0" w:rsidRDefault="008473B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AEF9" w14:textId="77777777" w:rsidR="008473B0" w:rsidRDefault="008473B0" w:rsidP="008C505E">
      <w:r>
        <w:separator/>
      </w:r>
    </w:p>
  </w:footnote>
  <w:footnote w:type="continuationSeparator" w:id="0">
    <w:p w14:paraId="06E0353F" w14:textId="77777777" w:rsidR="008473B0" w:rsidRDefault="008473B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3B0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2023-03-01T12:28:00Z</cp:lastPrinted>
  <dcterms:created xsi:type="dcterms:W3CDTF">2023-03-01T12:30:00Z</dcterms:created>
  <dcterms:modified xsi:type="dcterms:W3CDTF">2023-03-01T12:38:00Z</dcterms:modified>
</cp:coreProperties>
</file>