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F03870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737FFD">
        <w:rPr>
          <w:rFonts w:ascii="Arial" w:hAnsi="Arial" w:cs="Arial"/>
          <w:b w:val="0"/>
          <w:i w:val="0"/>
          <w:szCs w:val="24"/>
          <w:u w:val="single"/>
        </w:rPr>
        <w:t>1</w:t>
      </w:r>
      <w:r w:rsidR="003812C1">
        <w:rPr>
          <w:rFonts w:ascii="Arial" w:hAnsi="Arial" w:cs="Arial"/>
          <w:b w:val="0"/>
          <w:i w:val="0"/>
          <w:szCs w:val="24"/>
          <w:u w:val="single"/>
        </w:rPr>
        <w:t>1</w:t>
      </w:r>
      <w:r w:rsidR="00DA3605">
        <w:rPr>
          <w:rFonts w:ascii="Arial" w:hAnsi="Arial" w:cs="Arial"/>
          <w:b w:val="0"/>
          <w:i w:val="0"/>
          <w:szCs w:val="24"/>
          <w:u w:val="single"/>
        </w:rPr>
        <w:t>/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A5AD16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3812C1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F94EA3">
        <w:rPr>
          <w:rFonts w:ascii="Arial" w:hAnsi="Arial" w:cs="Arial"/>
          <w:i w:val="0"/>
          <w:szCs w:val="24"/>
          <w:u w:val="single"/>
        </w:rPr>
        <w:t>LEGISLATIVO</w:t>
      </w:r>
    </w:p>
    <w:p w14:paraId="380FFCAF" w14:textId="77777777" w:rsidR="00997068" w:rsidRDefault="00997068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4D7640F" w14:textId="37D14199" w:rsidR="003812C1" w:rsidRPr="003812C1" w:rsidRDefault="003812C1" w:rsidP="003812C1">
      <w:pPr>
        <w:spacing w:after="527" w:line="275" w:lineRule="auto"/>
        <w:ind w:left="411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812C1">
        <w:rPr>
          <w:rFonts w:ascii="Arial" w:hAnsi="Arial" w:cs="Arial"/>
          <w:b w:val="0"/>
          <w:i w:val="0"/>
          <w:sz w:val="22"/>
          <w:szCs w:val="22"/>
        </w:rPr>
        <w:t xml:space="preserve">Altera o anexo II da Lei nº </w:t>
      </w:r>
      <w:hyperlink r:id="rId8">
        <w:r w:rsidRPr="003812C1">
          <w:rPr>
            <w:rFonts w:ascii="Arial" w:hAnsi="Arial" w:cs="Arial"/>
            <w:b w:val="0"/>
            <w:i w:val="0"/>
            <w:sz w:val="22"/>
            <w:szCs w:val="22"/>
          </w:rPr>
          <w:t>3.787</w:t>
        </w:r>
      </w:hyperlink>
      <w:r w:rsidRPr="003812C1">
        <w:rPr>
          <w:rFonts w:ascii="Arial" w:hAnsi="Arial" w:cs="Arial"/>
          <w:b w:val="0"/>
          <w:i w:val="0"/>
          <w:sz w:val="22"/>
          <w:szCs w:val="22"/>
        </w:rPr>
        <w:t>, de 22 de maio de 2012, para incluir atribuições à categoria funcional assessor de imprensa do Poder Legislativo de Bom Retiro do Sul e dá outras providências.</w:t>
      </w:r>
    </w:p>
    <w:p w14:paraId="66267C7F" w14:textId="77777777" w:rsidR="003812C1" w:rsidRPr="003812C1" w:rsidRDefault="003812C1" w:rsidP="003812C1">
      <w:pPr>
        <w:suppressAutoHyphens/>
        <w:ind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3812C1">
        <w:rPr>
          <w:rFonts w:ascii="Arial" w:hAnsi="Arial" w:cs="Arial"/>
          <w:i w:val="0"/>
          <w:szCs w:val="24"/>
          <w:lang w:eastAsia="ar-SA"/>
        </w:rPr>
        <w:t>CELSO PAZUCH</w:t>
      </w:r>
      <w:r w:rsidRPr="003812C1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6D83074D" w14:textId="77777777" w:rsidR="003812C1" w:rsidRPr="003812C1" w:rsidRDefault="003812C1" w:rsidP="003812C1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Cs/>
          <w:i w:val="0"/>
          <w:color w:val="000000"/>
          <w:szCs w:val="24"/>
          <w:lang w:eastAsia="ar-SA"/>
        </w:rPr>
      </w:pPr>
    </w:p>
    <w:p w14:paraId="56BBF5C7" w14:textId="77777777" w:rsidR="003812C1" w:rsidRPr="003812C1" w:rsidRDefault="003812C1" w:rsidP="003812C1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3812C1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>FAÇO SABER</w:t>
      </w:r>
      <w:r w:rsidRPr="003812C1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que o Poder Legislativo aprovou e eu sanciono e promulgo a seguinte Lei:</w:t>
      </w:r>
    </w:p>
    <w:p w14:paraId="03D0C736" w14:textId="77777777" w:rsidR="003812C1" w:rsidRPr="003812C1" w:rsidRDefault="003812C1" w:rsidP="003812C1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7B771604" w14:textId="77777777" w:rsidR="003812C1" w:rsidRPr="003812C1" w:rsidRDefault="003812C1" w:rsidP="003812C1">
      <w:pPr>
        <w:widowControl w:val="0"/>
        <w:suppressAutoHyphens/>
        <w:ind w:right="-1" w:firstLine="1418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2948886" w14:textId="77777777" w:rsidR="003812C1" w:rsidRPr="003812C1" w:rsidRDefault="003812C1" w:rsidP="003812C1">
      <w:pPr>
        <w:tabs>
          <w:tab w:val="left" w:pos="8505"/>
        </w:tabs>
        <w:ind w:right="-142" w:firstLine="1134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3812C1">
        <w:rPr>
          <w:rFonts w:ascii="Arial" w:hAnsi="Arial" w:cs="Arial"/>
          <w:i w:val="0"/>
          <w:szCs w:val="24"/>
          <w:lang w:eastAsia="ar-SA"/>
        </w:rPr>
        <w:t xml:space="preserve">Art. 1° </w:t>
      </w:r>
      <w:r w:rsidRPr="003812C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- </w:t>
      </w:r>
      <w:r w:rsidRPr="003812C1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A descrição sintética e analítica do cargo da categoria funcional assessor de imprensa do Poder Legislativo de Bom Retiro do Sul constante no anexo II, cargos em comissão e funções gratificadas  da Lei nº </w:t>
      </w:r>
      <w:hyperlink r:id="rId9">
        <w:r w:rsidRPr="003812C1">
          <w:rPr>
            <w:rFonts w:ascii="Arial" w:eastAsia="Arial" w:hAnsi="Arial" w:cs="Arial"/>
            <w:b w:val="0"/>
            <w:i w:val="0"/>
            <w:color w:val="000000"/>
            <w:szCs w:val="24"/>
            <w:lang w:eastAsia="ar-SA"/>
          </w:rPr>
          <w:t>3.787</w:t>
        </w:r>
      </w:hyperlink>
      <w:r w:rsidRPr="003812C1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>, de 22 de maio de 2012, passa a ter a seguinte redação:</w:t>
      </w:r>
    </w:p>
    <w:p w14:paraId="374633E7" w14:textId="77777777" w:rsidR="003812C1" w:rsidRPr="003812C1" w:rsidRDefault="003812C1" w:rsidP="003812C1">
      <w:pPr>
        <w:tabs>
          <w:tab w:val="left" w:pos="8505"/>
        </w:tabs>
        <w:ind w:right="-142" w:firstLine="1134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1B41F9BD" w14:textId="77777777" w:rsidR="003812C1" w:rsidRPr="003812C1" w:rsidRDefault="003812C1" w:rsidP="003812C1">
      <w:pPr>
        <w:tabs>
          <w:tab w:val="left" w:pos="8505"/>
        </w:tabs>
        <w:ind w:right="-142" w:firstLine="1134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4D1692D0" w14:textId="77777777" w:rsidR="003812C1" w:rsidRPr="003812C1" w:rsidRDefault="003812C1" w:rsidP="003812C1">
      <w:pPr>
        <w:jc w:val="both"/>
        <w:rPr>
          <w:rFonts w:ascii="Times New Roman" w:hAnsi="Times New Roman"/>
          <w:b w:val="0"/>
          <w:i w:val="0"/>
          <w:sz w:val="26"/>
        </w:rPr>
      </w:pPr>
      <w:r w:rsidRPr="003812C1">
        <w:rPr>
          <w:rFonts w:ascii="Times New Roman" w:hAnsi="Times New Roman"/>
          <w:b w:val="0"/>
          <w:i w:val="0"/>
          <w:sz w:val="26"/>
        </w:rPr>
        <w:t>Realizar a cobertura jornalística de eventos oficiais: sessões plenárias, reuniões de comissões parlamentares, audiências públicas e outros, caso haja determinação da Mesa Diretora; Operar e controlar o painel de controle digital (cronometro/relógio) da durante as sessões legislativas, respeitando o controle de tempo do regimento interno da casa em relação ao tempo estipulado para cada orador no espaço designado; Realizar e dirigir as transmissões ao vivo de eventos oficiais do Poder Legislativo em suas redes sociais, operando a mesa de som, a captação de imagem, e a complementação de informações legislativas por meio de legendas e/ou outras intervenções; Gerenciar as redes sociais do Poder Legislativo, incluindo atendimento ao público, produção e publicação de conteúdo digital relacionado aos eventos oficiais, e à divulgação de atividades parlamentares; Captar e editar imagens, criar e produzir conteúdos audiovisuais diversos relacionados às atividades internas e externas do Poder Legislativo; Assessorar à presidência da casa e aos demais vereadores na produção de conteúdo audiovisual para divulgação em ambiente virtual de suas atividades parlamentares; Gerenciar e manter atualizado o site oficial do Poder Legislativo, com ênfase nas informações institucionais, na divulgação das atividades parlamentares, e no atendimento das obrigações legais como transparência e acesso à informação;</w:t>
      </w:r>
    </w:p>
    <w:p w14:paraId="760B1684" w14:textId="77777777" w:rsidR="003812C1" w:rsidRPr="003812C1" w:rsidRDefault="003812C1" w:rsidP="003812C1">
      <w:pPr>
        <w:tabs>
          <w:tab w:val="left" w:pos="8505"/>
        </w:tabs>
        <w:ind w:right="-142" w:firstLine="1134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226BC7CE" w14:textId="77777777" w:rsidR="003812C1" w:rsidRPr="003812C1" w:rsidRDefault="003812C1" w:rsidP="003812C1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1BDCFB6F" w14:textId="77777777" w:rsidR="003812C1" w:rsidRPr="003812C1" w:rsidRDefault="003812C1" w:rsidP="003812C1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i w:val="0"/>
          <w:iCs/>
          <w:szCs w:val="24"/>
          <w:lang w:eastAsia="ar-SA"/>
        </w:rPr>
      </w:pPr>
    </w:p>
    <w:p w14:paraId="07A6A3C0" w14:textId="77777777" w:rsidR="003812C1" w:rsidRPr="003812C1" w:rsidRDefault="003812C1" w:rsidP="003812C1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3812C1">
        <w:rPr>
          <w:rFonts w:ascii="Arial" w:hAnsi="Arial" w:cs="Arial"/>
          <w:i w:val="0"/>
          <w:iCs/>
          <w:szCs w:val="24"/>
          <w:lang w:eastAsia="ar-SA"/>
        </w:rPr>
        <w:t>Art. 2º</w:t>
      </w:r>
      <w:r w:rsidRPr="003812C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Altera o padrão do cargo </w:t>
      </w:r>
      <w:r w:rsidRPr="003812C1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>da categoria funcional assessor de imprensa do Poder Legislativo de Bom Retiro do Sul</w:t>
      </w:r>
      <w:r w:rsidRPr="003812C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para CC-2/FG-2, modificando o quadro constante do art. 20 da Lei Municipal 3.787/2012, que passará a ter a seguinte redação:</w:t>
      </w:r>
    </w:p>
    <w:p w14:paraId="1EE4A8BC" w14:textId="77777777" w:rsidR="003812C1" w:rsidRPr="003812C1" w:rsidRDefault="003812C1" w:rsidP="003812C1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3812C1">
        <w:rPr>
          <w:rFonts w:ascii="Arial" w:hAnsi="Arial" w:cs="Arial"/>
          <w:b w:val="0"/>
          <w:i w:val="0"/>
          <w:iCs/>
          <w:noProof/>
          <w:szCs w:val="24"/>
          <w:lang w:eastAsia="ar-SA"/>
        </w:rPr>
        <w:lastRenderedPageBreak/>
        <w:drawing>
          <wp:anchor distT="0" distB="0" distL="114300" distR="114300" simplePos="0" relativeHeight="251660288" behindDoc="0" locked="0" layoutInCell="1" allowOverlap="1" wp14:anchorId="4850A875" wp14:editId="595B6326">
            <wp:simplePos x="0" y="0"/>
            <wp:positionH relativeFrom="margin">
              <wp:posOffset>238125</wp:posOffset>
            </wp:positionH>
            <wp:positionV relativeFrom="paragraph">
              <wp:posOffset>730250</wp:posOffset>
            </wp:positionV>
            <wp:extent cx="760730" cy="213360"/>
            <wp:effectExtent l="0" t="0" r="1270" b="0"/>
            <wp:wrapSquare wrapText="bothSides"/>
            <wp:docPr id="558228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2C1">
        <w:rPr>
          <w:rFonts w:ascii="Arial" w:hAnsi="Arial" w:cs="Arial"/>
          <w:b w:val="0"/>
          <w:i w:val="0"/>
          <w:iCs/>
          <w:noProof/>
          <w:szCs w:val="24"/>
          <w:lang w:eastAsia="ar-SA"/>
        </w:rPr>
        <w:drawing>
          <wp:anchor distT="0" distB="0" distL="114300" distR="114300" simplePos="0" relativeHeight="251659264" behindDoc="0" locked="0" layoutInCell="1" allowOverlap="1" wp14:anchorId="21F7900F" wp14:editId="315E4E77">
            <wp:simplePos x="0" y="0"/>
            <wp:positionH relativeFrom="margin">
              <wp:align>left</wp:align>
            </wp:positionH>
            <wp:positionV relativeFrom="paragraph">
              <wp:posOffset>273050</wp:posOffset>
            </wp:positionV>
            <wp:extent cx="5838605" cy="1965960"/>
            <wp:effectExtent l="0" t="0" r="0" b="0"/>
            <wp:wrapSquare wrapText="bothSides"/>
            <wp:docPr id="20336080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60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9FFAD" w14:textId="77777777" w:rsidR="003812C1" w:rsidRPr="003812C1" w:rsidRDefault="003812C1" w:rsidP="003812C1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77425F58" w14:textId="77777777" w:rsidR="003812C1" w:rsidRPr="003812C1" w:rsidRDefault="003812C1" w:rsidP="003812C1">
      <w:pPr>
        <w:ind w:firstLine="1560"/>
        <w:jc w:val="both"/>
        <w:rPr>
          <w:rFonts w:ascii="Arial" w:hAnsi="Arial" w:cs="Arial"/>
          <w:b w:val="0"/>
          <w:i w:val="0"/>
          <w:szCs w:val="24"/>
        </w:rPr>
      </w:pPr>
      <w:r w:rsidRPr="003812C1">
        <w:rPr>
          <w:rFonts w:ascii="Arial" w:hAnsi="Arial" w:cs="Arial"/>
          <w:i w:val="0"/>
          <w:iCs/>
          <w:szCs w:val="24"/>
          <w:lang w:eastAsia="ar-SA"/>
        </w:rPr>
        <w:t>Art. 3</w:t>
      </w:r>
      <w:r w:rsidRPr="003812C1">
        <w:rPr>
          <w:rFonts w:ascii="Arial" w:hAnsi="Arial" w:cs="Arial"/>
          <w:i w:val="0"/>
          <w:iCs/>
          <w:szCs w:val="24"/>
          <w:u w:val="single"/>
          <w:vertAlign w:val="superscript"/>
          <w:lang w:eastAsia="ar-SA"/>
        </w:rPr>
        <w:t>º</w:t>
      </w:r>
      <w:r w:rsidRPr="003812C1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</w:t>
      </w:r>
      <w:r w:rsidRPr="003812C1">
        <w:rPr>
          <w:rFonts w:ascii="Arial" w:hAnsi="Arial" w:cs="Arial"/>
          <w:b w:val="0"/>
          <w:i w:val="0"/>
          <w:iCs/>
          <w:szCs w:val="24"/>
        </w:rPr>
        <w:t>Esta Lei entra em vigor na data de sua publicação, retroagindo seus efeitos a 01 de janeiro de 2025.</w:t>
      </w:r>
    </w:p>
    <w:p w14:paraId="6FF374EB" w14:textId="77777777" w:rsidR="00DA3605" w:rsidRDefault="00DA360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FE4ADCC" w14:textId="77777777" w:rsidR="00737FFD" w:rsidRDefault="00737FFD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5814A7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54B6D">
        <w:rPr>
          <w:rFonts w:ascii="Arial" w:hAnsi="Arial" w:cs="Arial"/>
          <w:b w:val="0"/>
          <w:i w:val="0"/>
          <w:szCs w:val="24"/>
        </w:rPr>
        <w:t>15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91716C">
      <w:headerReference w:type="default" r:id="rId12"/>
      <w:footerReference w:type="default" r:id="rId13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3DFE" w14:textId="77777777" w:rsidR="009C679B" w:rsidRDefault="009C679B" w:rsidP="00D9258E">
      <w:r>
        <w:separator/>
      </w:r>
    </w:p>
  </w:endnote>
  <w:endnote w:type="continuationSeparator" w:id="0">
    <w:p w14:paraId="71879B17" w14:textId="77777777" w:rsidR="009C679B" w:rsidRDefault="009C679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E5DF" w14:textId="77777777" w:rsidR="009C679B" w:rsidRDefault="009C679B" w:rsidP="00D9258E">
      <w:r>
        <w:separator/>
      </w:r>
    </w:p>
  </w:footnote>
  <w:footnote w:type="continuationSeparator" w:id="0">
    <w:p w14:paraId="532783BF" w14:textId="77777777" w:rsidR="009C679B" w:rsidRDefault="009C679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812C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7FFD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C679B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3605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4EA3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b/bom-retiro-do-sul/lei-ordinaria/2017/433/4334/lei-ordinaria-n-4334-2017-cria-o-cargo-de-assessor-legislativo-no-plano-de-carreira-dos-servidores-do-poder-legislativo-de-bom-retiro-do-sul-e-da-outras-providencia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rs/b/bom-retiro-do-sul/lei-ordinaria/2017/433/4334/lei-ordinaria-n-4334-2017-cria-o-cargo-de-assessor-legislativo-no-plano-de-carreira-dos-servidores-do-poder-legislativo-de-bom-retiro-do-sul-e-da-outras-providencia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2025-01-15T12:13:00Z</cp:lastPrinted>
  <dcterms:created xsi:type="dcterms:W3CDTF">2025-01-15T12:17:00Z</dcterms:created>
  <dcterms:modified xsi:type="dcterms:W3CDTF">2025-01-15T12:17:00Z</dcterms:modified>
</cp:coreProperties>
</file>