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DAC888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997068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7CA47B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997068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45408609" w14:textId="77777777" w:rsidR="00997068" w:rsidRPr="00C72A0E" w:rsidRDefault="00997068" w:rsidP="00997068">
      <w:pPr>
        <w:shd w:val="clear" w:color="auto" w:fill="FFFFFF"/>
        <w:spacing w:before="360" w:after="360"/>
        <w:ind w:left="4111" w:right="300"/>
        <w:jc w:val="both"/>
        <w:outlineLvl w:val="0"/>
        <w:rPr>
          <w:rFonts w:ascii="Arial" w:hAnsi="Arial" w:cs="Arial"/>
          <w:b w:val="0"/>
          <w:i w:val="0"/>
          <w:kern w:val="36"/>
          <w:sz w:val="20"/>
        </w:rPr>
      </w:pPr>
      <w:r w:rsidRPr="00997068">
        <w:rPr>
          <w:rFonts w:ascii="Arial" w:hAnsi="Arial" w:cs="Arial"/>
          <w:b w:val="0"/>
          <w:i w:val="0"/>
          <w:kern w:val="36"/>
          <w:sz w:val="22"/>
          <w:szCs w:val="22"/>
        </w:rPr>
        <w:t xml:space="preserve">Cria a gratificação do servidor da área administrativa que for designado para exercer as funções de Ouvidor, alterando o art. 15 </w:t>
      </w:r>
      <w:r w:rsidRPr="00997068">
        <w:rPr>
          <w:rFonts w:ascii="Arial" w:hAnsi="Arial" w:cs="Arial"/>
          <w:b w:val="0"/>
          <w:i w:val="0"/>
          <w:sz w:val="22"/>
          <w:szCs w:val="22"/>
          <w:shd w:val="clear" w:color="auto" w:fill="FFFFFF"/>
          <w:lang w:val="pt-PT"/>
        </w:rPr>
        <w:t>da Lei Municipal nº 3.034, de 22 de dezembro de 2006</w:t>
      </w:r>
      <w:r w:rsidRPr="00997068">
        <w:rPr>
          <w:rFonts w:ascii="Arial" w:hAnsi="Arial" w:cs="Arial"/>
          <w:b w:val="0"/>
          <w:i w:val="0"/>
          <w:kern w:val="36"/>
          <w:sz w:val="22"/>
          <w:szCs w:val="22"/>
        </w:rPr>
        <w:t>, e dá outras providências</w:t>
      </w:r>
      <w:r w:rsidRPr="00C72A0E">
        <w:rPr>
          <w:rFonts w:ascii="Arial" w:hAnsi="Arial" w:cs="Arial"/>
          <w:b w:val="0"/>
          <w:i w:val="0"/>
          <w:kern w:val="36"/>
          <w:sz w:val="20"/>
        </w:rPr>
        <w:t>.</w:t>
      </w:r>
    </w:p>
    <w:p w14:paraId="5762DC03" w14:textId="77777777" w:rsidR="00997068" w:rsidRPr="00997068" w:rsidRDefault="00997068" w:rsidP="00997068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r w:rsidRPr="00997068">
        <w:rPr>
          <w:rFonts w:ascii="Arial" w:hAnsi="Arial" w:cs="Arial"/>
          <w:bCs/>
          <w:i w:val="0"/>
          <w:szCs w:val="24"/>
          <w:shd w:val="clear" w:color="auto" w:fill="FFFFFF"/>
        </w:rPr>
        <w:t>CELSO PAZUCH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, Prefeito Municipal de Bom Retiro do Sul, Estado do Rio Grande do Sul, em cumprimento ao disposto no art. 58 da </w:t>
      </w:r>
      <w:hyperlink r:id="rId8" w:history="1">
        <w:r w:rsidRPr="00997068">
          <w:rPr>
            <w:rFonts w:ascii="Arial" w:hAnsi="Arial" w:cs="Arial"/>
            <w:b w:val="0"/>
            <w:bCs/>
            <w:i w:val="0"/>
            <w:szCs w:val="24"/>
            <w:shd w:val="clear" w:color="auto" w:fill="FFFFFF"/>
          </w:rPr>
          <w:t>Lei Orgânica</w:t>
        </w:r>
      </w:hyperlink>
      <w:r w:rsidRPr="00997068">
        <w:rPr>
          <w:rFonts w:ascii="Arial" w:hAnsi="Arial" w:cs="Arial"/>
          <w:b w:val="0"/>
          <w:bCs/>
          <w:i w:val="0"/>
          <w:szCs w:val="24"/>
          <w:shd w:val="clear" w:color="auto" w:fill="FFFFFF"/>
        </w:rPr>
        <w:t xml:space="preserve"> 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>do Município, FAÇO SABER que o Poder Legislativo aprovou e eu sanciono e promulgo a seguinte Lei:</w:t>
      </w:r>
      <w:bookmarkStart w:id="0" w:name="artigo_1º"/>
    </w:p>
    <w:p w14:paraId="069F49A4" w14:textId="77777777" w:rsidR="00997068" w:rsidRPr="00997068" w:rsidRDefault="00997068" w:rsidP="00997068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  <w:lang w:val="pt-PT"/>
        </w:rPr>
      </w:pPr>
      <w:r w:rsidRPr="00997068">
        <w:rPr>
          <w:rFonts w:ascii="Arial" w:hAnsi="Arial" w:cs="Arial"/>
          <w:bCs/>
          <w:i w:val="0"/>
          <w:szCs w:val="24"/>
          <w:shd w:val="clear" w:color="auto" w:fill="FFFFFF"/>
          <w:lang w:val="pt-PT"/>
        </w:rPr>
        <w:t>Art. 1º.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  <w:lang w:val="pt-PT"/>
        </w:rPr>
        <w:t xml:space="preserve"> 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  <w:lang w:val="pt-PT"/>
        </w:rPr>
        <w:tab/>
        <w:t xml:space="preserve">Acrescenta o inciso XVII ao Art. 15 da Lei Municipal nº </w:t>
      </w:r>
      <w:r w:rsidRPr="00997068">
        <w:rPr>
          <w:rFonts w:ascii="Arial" w:hAnsi="Arial" w:cs="Arial"/>
          <w:szCs w:val="24"/>
        </w:rPr>
        <w:fldChar w:fldCharType="begin"/>
      </w:r>
      <w:r w:rsidRPr="00997068">
        <w:rPr>
          <w:rFonts w:ascii="Arial" w:hAnsi="Arial" w:cs="Arial"/>
          <w:szCs w:val="24"/>
        </w:rPr>
        <w:instrText>HYPERLINK "https://leismunicipais.com.br/a/rs/b/bom-retiro-do-sul/lei-ordinaria/2006/304/3034/lei-ordinaria-n-3034-2006-estabelece-o-plano-de-carreira-dos-servidores-institui-o-respectivo-quadro-de-cargos-e-vencimentos-e-da-outras-providencias"</w:instrText>
      </w:r>
      <w:r w:rsidRPr="00997068">
        <w:rPr>
          <w:rFonts w:ascii="Arial" w:hAnsi="Arial" w:cs="Arial"/>
          <w:szCs w:val="24"/>
        </w:rPr>
      </w:r>
      <w:r w:rsidRPr="00997068">
        <w:rPr>
          <w:rFonts w:ascii="Arial" w:hAnsi="Arial" w:cs="Arial"/>
          <w:szCs w:val="24"/>
        </w:rPr>
        <w:fldChar w:fldCharType="separate"/>
      </w:r>
      <w:r w:rsidRPr="00997068">
        <w:rPr>
          <w:rStyle w:val="Hyperlink"/>
          <w:rFonts w:ascii="Arial" w:hAnsi="Arial" w:cs="Arial"/>
          <w:i w:val="0"/>
          <w:szCs w:val="24"/>
          <w:shd w:val="clear" w:color="auto" w:fill="FFFFFF"/>
          <w:lang w:val="pt-PT"/>
        </w:rPr>
        <w:t>3.034</w:t>
      </w:r>
      <w:r w:rsidRPr="00997068">
        <w:rPr>
          <w:rStyle w:val="Hyperlink"/>
          <w:rFonts w:ascii="Arial" w:hAnsi="Arial" w:cs="Arial"/>
          <w:b w:val="0"/>
          <w:i w:val="0"/>
          <w:szCs w:val="24"/>
          <w:shd w:val="clear" w:color="auto" w:fill="FFFFFF"/>
          <w:lang w:val="pt-PT"/>
        </w:rPr>
        <w:fldChar w:fldCharType="end"/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  <w:lang w:val="pt-PT"/>
        </w:rPr>
        <w:t>, de 22 de dezembro de 2006, com a seguinte redação:</w:t>
      </w:r>
    </w:p>
    <w:p w14:paraId="27D8D74B" w14:textId="77777777" w:rsidR="00997068" w:rsidRPr="00714544" w:rsidRDefault="00997068" w:rsidP="00997068">
      <w:pPr>
        <w:spacing w:before="120" w:after="120"/>
        <w:ind w:left="2835"/>
        <w:jc w:val="both"/>
        <w:rPr>
          <w:rFonts w:ascii="Arial" w:hAnsi="Arial" w:cs="Arial"/>
          <w:b w:val="0"/>
          <w:iCs/>
          <w:szCs w:val="24"/>
          <w:shd w:val="clear" w:color="auto" w:fill="FFFFFF"/>
          <w:lang w:val="pt-PT"/>
        </w:rPr>
      </w:pPr>
      <w:r w:rsidRPr="00714544">
        <w:rPr>
          <w:rFonts w:ascii="Arial" w:hAnsi="Arial" w:cs="Arial"/>
          <w:b w:val="0"/>
          <w:iCs/>
          <w:szCs w:val="24"/>
          <w:shd w:val="clear" w:color="auto" w:fill="FFFFFF"/>
          <w:lang w:val="pt-PT"/>
        </w:rPr>
        <w:t>"Art. 15. São atribuídas as seguintes gratificações de exercício por atividade de natureza especial:</w:t>
      </w:r>
    </w:p>
    <w:p w14:paraId="44C8335C" w14:textId="77777777" w:rsidR="00997068" w:rsidRPr="00714544" w:rsidRDefault="00997068" w:rsidP="00997068">
      <w:pPr>
        <w:spacing w:before="120" w:after="120"/>
        <w:ind w:left="2835"/>
        <w:jc w:val="both"/>
        <w:rPr>
          <w:rFonts w:ascii="Arial" w:hAnsi="Arial" w:cs="Arial"/>
          <w:b w:val="0"/>
          <w:iCs/>
          <w:szCs w:val="24"/>
          <w:shd w:val="clear" w:color="auto" w:fill="FFFFFF"/>
          <w:lang w:val="pt-PT"/>
        </w:rPr>
      </w:pPr>
      <w:r w:rsidRPr="00714544">
        <w:rPr>
          <w:rFonts w:ascii="Arial" w:hAnsi="Arial" w:cs="Arial"/>
          <w:b w:val="0"/>
          <w:iCs/>
          <w:szCs w:val="24"/>
          <w:shd w:val="clear" w:color="auto" w:fill="FFFFFF"/>
          <w:lang w:val="pt-PT"/>
        </w:rPr>
        <w:t>...</w:t>
      </w:r>
    </w:p>
    <w:p w14:paraId="4F672577" w14:textId="77777777" w:rsidR="00997068" w:rsidRPr="00714544" w:rsidRDefault="00997068" w:rsidP="00997068">
      <w:pPr>
        <w:spacing w:before="120" w:after="120"/>
        <w:ind w:left="2835"/>
        <w:jc w:val="both"/>
        <w:rPr>
          <w:rFonts w:ascii="Arial" w:hAnsi="Arial" w:cs="Arial"/>
          <w:b w:val="0"/>
          <w:iCs/>
          <w:szCs w:val="24"/>
          <w:shd w:val="clear" w:color="auto" w:fill="FFFFFF"/>
        </w:rPr>
      </w:pPr>
      <w:r w:rsidRPr="00714544">
        <w:rPr>
          <w:rFonts w:ascii="Arial" w:hAnsi="Arial" w:cs="Arial"/>
          <w:b w:val="0"/>
          <w:iCs/>
          <w:szCs w:val="24"/>
          <w:shd w:val="clear" w:color="auto" w:fill="FFFFFF"/>
          <w:lang w:val="pt-PT"/>
        </w:rPr>
        <w:t>XVII - no valor de 40% do vencimento básico do Padrão 12, ao servidor da área administrativa que for designado para exercer as funções de Ouvidor.</w:t>
      </w:r>
    </w:p>
    <w:p w14:paraId="4315264A" w14:textId="77777777" w:rsidR="00997068" w:rsidRPr="00997068" w:rsidRDefault="00997068" w:rsidP="00997068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bookmarkStart w:id="1" w:name="artigo_2º"/>
      <w:bookmarkEnd w:id="0"/>
      <w:r w:rsidRPr="00997068">
        <w:rPr>
          <w:rFonts w:ascii="Arial" w:hAnsi="Arial" w:cs="Arial"/>
          <w:i w:val="0"/>
          <w:iCs/>
          <w:szCs w:val="24"/>
        </w:rPr>
        <w:t>Art. 2º.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O Ouvidor ficará responsável pela condução do órgão responsável, prioritariamente, pelo tratamento das manifestações relativas às políticas e aos serviços públicos prestados, sob qualquer forma ou regime, pelos órgãos e pelas entidades do Poder Executivo, inclusive da Administração Pública Indireta, com vistas à avaliação da efetividade e ao aprimoramento da gestão pública, com as atribuições nos termos do Art. 5º da Lei Municipal nº </w:t>
      </w:r>
      <w:hyperlink r:id="rId9" w:history="1">
        <w:r w:rsidRPr="00997068">
          <w:rPr>
            <w:rStyle w:val="Hyperlink"/>
            <w:rFonts w:ascii="Arial" w:hAnsi="Arial" w:cs="Arial"/>
            <w:i w:val="0"/>
            <w:szCs w:val="24"/>
            <w:shd w:val="clear" w:color="auto" w:fill="FFFFFF"/>
          </w:rPr>
          <w:t>4.970</w:t>
        </w:r>
      </w:hyperlink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, de 21 de outubro de 2021, que institui a </w:t>
      </w:r>
      <w:proofErr w:type="spellStart"/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>Ouvidoria-geral</w:t>
      </w:r>
      <w:proofErr w:type="spellEnd"/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do Poder Executivo e o Conselho de Usuários de Serviços Públicos.</w:t>
      </w:r>
    </w:p>
    <w:p w14:paraId="1D6AB97B" w14:textId="77777777" w:rsidR="00997068" w:rsidRPr="00997068" w:rsidRDefault="00997068" w:rsidP="00997068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Cs w:val="24"/>
          <w:shd w:val="clear" w:color="auto" w:fill="FFFFFF"/>
        </w:rPr>
      </w:pPr>
      <w:r w:rsidRPr="00997068">
        <w:rPr>
          <w:rFonts w:ascii="Arial" w:hAnsi="Arial" w:cs="Arial"/>
          <w:i w:val="0"/>
          <w:iCs/>
          <w:szCs w:val="24"/>
        </w:rPr>
        <w:t>Art. 3º</w:t>
      </w:r>
      <w:bookmarkEnd w:id="1"/>
      <w:r w:rsidRPr="00997068">
        <w:rPr>
          <w:rFonts w:ascii="Arial" w:hAnsi="Arial" w:cs="Arial"/>
          <w:i w:val="0"/>
          <w:iCs/>
          <w:szCs w:val="24"/>
        </w:rPr>
        <w:t>.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As despesas decorrentes da aplicação desta Lei, correrão por conta de dotação orçamentária específica.</w:t>
      </w:r>
    </w:p>
    <w:p w14:paraId="225A59EF" w14:textId="77777777" w:rsidR="00997068" w:rsidRPr="008C317C" w:rsidRDefault="00997068" w:rsidP="00997068">
      <w:pPr>
        <w:spacing w:before="240" w:after="240"/>
        <w:ind w:firstLine="708"/>
        <w:jc w:val="both"/>
        <w:rPr>
          <w:rFonts w:ascii="Arial" w:hAnsi="Arial" w:cs="Arial"/>
          <w:b w:val="0"/>
          <w:i w:val="0"/>
          <w:sz w:val="20"/>
          <w:shd w:val="clear" w:color="auto" w:fill="FFFFFF"/>
        </w:rPr>
      </w:pPr>
      <w:bookmarkStart w:id="2" w:name="artigo_3º"/>
      <w:r w:rsidRPr="00997068">
        <w:rPr>
          <w:rFonts w:ascii="Arial" w:hAnsi="Arial" w:cs="Arial"/>
          <w:i w:val="0"/>
          <w:iCs/>
          <w:szCs w:val="24"/>
        </w:rPr>
        <w:t xml:space="preserve">Art. </w:t>
      </w:r>
      <w:bookmarkEnd w:id="2"/>
      <w:r w:rsidRPr="00997068">
        <w:rPr>
          <w:rFonts w:ascii="Arial" w:hAnsi="Arial" w:cs="Arial"/>
          <w:i w:val="0"/>
          <w:iCs/>
          <w:szCs w:val="24"/>
        </w:rPr>
        <w:t>4º.</w:t>
      </w:r>
      <w:r w:rsidRPr="00997068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 Esta Lei entra em vigor na data de sua publicação</w:t>
      </w:r>
      <w:r w:rsidRPr="008C317C">
        <w:rPr>
          <w:rFonts w:ascii="Arial" w:hAnsi="Arial" w:cs="Arial"/>
          <w:b w:val="0"/>
          <w:i w:val="0"/>
          <w:sz w:val="20"/>
          <w:shd w:val="clear" w:color="auto" w:fill="FFFFFF"/>
        </w:rPr>
        <w:t>.</w:t>
      </w:r>
    </w:p>
    <w:p w14:paraId="1DA66A3D" w14:textId="77777777" w:rsidR="00997068" w:rsidRDefault="00997068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2543E0B3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1716C">
        <w:rPr>
          <w:rFonts w:ascii="Arial" w:hAnsi="Arial" w:cs="Arial"/>
          <w:b w:val="0"/>
          <w:i w:val="0"/>
          <w:szCs w:val="24"/>
        </w:rPr>
        <w:t>08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10"/>
      <w:footerReference w:type="default" r:id="rId11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001A" w14:textId="77777777" w:rsidR="00266BD4" w:rsidRDefault="00266BD4" w:rsidP="00D9258E">
      <w:r>
        <w:separator/>
      </w:r>
    </w:p>
  </w:endnote>
  <w:endnote w:type="continuationSeparator" w:id="0">
    <w:p w14:paraId="3D760D57" w14:textId="77777777" w:rsidR="00266BD4" w:rsidRDefault="00266BD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6520" w14:textId="77777777" w:rsidR="00266BD4" w:rsidRDefault="00266BD4" w:rsidP="00D9258E">
      <w:r>
        <w:separator/>
      </w:r>
    </w:p>
  </w:footnote>
  <w:footnote w:type="continuationSeparator" w:id="0">
    <w:p w14:paraId="0ED1C4E8" w14:textId="77777777" w:rsidR="00266BD4" w:rsidRDefault="00266BD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om-retiro-do-sul-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rs/b/bom-retiro-do-sul/lei-ordinaria/2021/497/4970/lei-ordinaria-n-4970-2021-dispoe-sobre-os-procedimentos-para-a-participacao-a-protecao-e-a-defesa-dos-direitos-do-usuario-de-servicos-publicos-do-poder-executivo-inclusive-da-administracao-publica-indireta-de-que-trata-a-lei-n-13460-de-26-de-junho-de-2017-e-institui-a-ouvidoria-geral-do-poder-executivo-e-o-conselho-de-usuarios-de-servicos-publicos?q=ouvidor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2025-01-08T12:26:00Z</cp:lastPrinted>
  <dcterms:created xsi:type="dcterms:W3CDTF">2025-01-08T12:25:00Z</dcterms:created>
  <dcterms:modified xsi:type="dcterms:W3CDTF">2025-01-08T12:34:00Z</dcterms:modified>
</cp:coreProperties>
</file>