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71C0FB3F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 0</w:t>
      </w:r>
      <w:r w:rsidR="00CF76F1">
        <w:rPr>
          <w:rFonts w:ascii="Arial" w:hAnsi="Arial" w:cs="Arial"/>
          <w:b/>
          <w:sz w:val="24"/>
          <w:szCs w:val="24"/>
        </w:rPr>
        <w:t>5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E5690">
        <w:rPr>
          <w:rFonts w:ascii="Arial" w:hAnsi="Arial" w:cs="Arial"/>
          <w:b/>
          <w:sz w:val="24"/>
          <w:szCs w:val="24"/>
        </w:rPr>
        <w:t>32/2025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77777777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2022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2092AB0E" w:rsidR="00895A10" w:rsidRPr="00895A10" w:rsidRDefault="00CF76F1" w:rsidP="002E56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– EMENDA ADITIVA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2F214B40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>Insere no Mês de Outu</w:t>
            </w:r>
            <w:r w:rsidR="002E5690">
              <w:rPr>
                <w:rFonts w:ascii="Arial" w:hAnsi="Arial" w:cs="Arial"/>
                <w:sz w:val="24"/>
                <w:szCs w:val="24"/>
              </w:rPr>
              <w:t>bro do Anexo ao Projeto de Lei 32/2025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“Semana Municipal de Proteção Animal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6437EC6E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7AE"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4D13" w14:textId="77777777" w:rsidR="00895A10" w:rsidRPr="00895A10" w:rsidRDefault="00895A10" w:rsidP="00895A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A presente emenda tem objetivo de incluir a referida Semana de Proteção ao calendário de Eventos, pois não estava constando no Anexo enviado. Este evento foi aprovado nesta Casa, através do Projeto de Lei do Legislativo nº 015/2021 do vereador Filipe dos Santos Turatti, hoje Lei Municipal número 4952/2021.</w:t>
            </w: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1F9E2A10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0277AE">
        <w:rPr>
          <w:rFonts w:ascii="Arial" w:hAnsi="Arial" w:cs="Arial"/>
          <w:sz w:val="24"/>
          <w:szCs w:val="24"/>
        </w:rPr>
        <w:t>06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0277AE">
        <w:rPr>
          <w:rFonts w:ascii="Arial" w:hAnsi="Arial" w:cs="Arial"/>
          <w:sz w:val="24"/>
          <w:szCs w:val="24"/>
        </w:rPr>
        <w:t>março de 2025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B6A4" w14:textId="77777777" w:rsidR="00C27255" w:rsidRDefault="00C27255" w:rsidP="008C505E">
      <w:r>
        <w:separator/>
      </w:r>
    </w:p>
  </w:endnote>
  <w:endnote w:type="continuationSeparator" w:id="0">
    <w:p w14:paraId="4E31A417" w14:textId="77777777" w:rsidR="00C27255" w:rsidRDefault="00C2725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0496" w14:textId="77777777" w:rsidR="00C27255" w:rsidRDefault="00C27255" w:rsidP="008C505E">
      <w:r>
        <w:separator/>
      </w:r>
    </w:p>
  </w:footnote>
  <w:footnote w:type="continuationSeparator" w:id="0">
    <w:p w14:paraId="76ED6568" w14:textId="77777777" w:rsidR="00C27255" w:rsidRDefault="00C2725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675839787">
    <w:abstractNumId w:val="1"/>
  </w:num>
  <w:num w:numId="2" w16cid:durableId="1871608125">
    <w:abstractNumId w:val="2"/>
  </w:num>
  <w:num w:numId="3" w16cid:durableId="71081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277AE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A47C6"/>
    <w:rsid w:val="002B299E"/>
    <w:rsid w:val="002C08C4"/>
    <w:rsid w:val="002E5690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B552E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6BE6"/>
    <w:rsid w:val="004E6F3A"/>
    <w:rsid w:val="00511AE4"/>
    <w:rsid w:val="00515532"/>
    <w:rsid w:val="00534F40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E2448"/>
    <w:rsid w:val="005E7128"/>
    <w:rsid w:val="005F6D5D"/>
    <w:rsid w:val="00630E0B"/>
    <w:rsid w:val="00656AC9"/>
    <w:rsid w:val="00672012"/>
    <w:rsid w:val="00675F89"/>
    <w:rsid w:val="006807A9"/>
    <w:rsid w:val="00686034"/>
    <w:rsid w:val="00686CBA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9E0C8E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255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CF76F1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2A7B-698F-4661-BE50-BC1100D5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2022-03-30T13:39:00Z</cp:lastPrinted>
  <dcterms:created xsi:type="dcterms:W3CDTF">2025-03-05T17:36:00Z</dcterms:created>
  <dcterms:modified xsi:type="dcterms:W3CDTF">2025-03-05T17:36:00Z</dcterms:modified>
</cp:coreProperties>
</file>