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8F47D5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5645E8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35A1F4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97B43">
        <w:rPr>
          <w:rFonts w:ascii="Arial" w:hAnsi="Arial" w:cs="Arial"/>
          <w:i w:val="0"/>
          <w:szCs w:val="24"/>
          <w:u w:val="single"/>
        </w:rPr>
        <w:t>7</w:t>
      </w:r>
      <w:r w:rsidR="005645E8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9BE11A2" w14:textId="29439AC2" w:rsidR="005645E8" w:rsidRDefault="005645E8" w:rsidP="005645E8">
      <w:pPr>
        <w:spacing w:before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5645E8">
        <w:rPr>
          <w:rFonts w:ascii="Arial" w:hAnsi="Arial" w:cs="Arial"/>
          <w:b w:val="0"/>
          <w:i w:val="0"/>
          <w:iCs/>
          <w:sz w:val="22"/>
          <w:szCs w:val="22"/>
        </w:rPr>
        <w:t>Autoriza o Poder Executivo a contratar operação de crédito com a Caixa Econômica Federal, e dá outras providências.</w:t>
      </w:r>
    </w:p>
    <w:p w14:paraId="62E30BFB" w14:textId="77777777" w:rsidR="005645E8" w:rsidRPr="005645E8" w:rsidRDefault="005645E8" w:rsidP="005645E8">
      <w:pPr>
        <w:spacing w:before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BB73BB5" w14:textId="77777777" w:rsidR="005645E8" w:rsidRPr="005645E8" w:rsidRDefault="005645E8" w:rsidP="005645E8">
      <w:pPr>
        <w:spacing w:before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645E8">
        <w:rPr>
          <w:rFonts w:ascii="Arial" w:hAnsi="Arial" w:cs="Arial"/>
          <w:szCs w:val="24"/>
        </w:rPr>
        <w:t>CELSO PAZUCH</w:t>
      </w:r>
      <w:r w:rsidRPr="005645E8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</w:t>
      </w:r>
      <w:r w:rsidRPr="005645E8">
        <w:rPr>
          <w:rFonts w:ascii="Arial" w:hAnsi="Arial" w:cs="Arial"/>
          <w:b w:val="0"/>
          <w:i w:val="0"/>
          <w:szCs w:val="24"/>
        </w:rPr>
        <w:t>;</w:t>
      </w:r>
    </w:p>
    <w:p w14:paraId="4F7A7003" w14:textId="77777777" w:rsidR="005645E8" w:rsidRPr="005645E8" w:rsidRDefault="005645E8" w:rsidP="005645E8">
      <w:pPr>
        <w:spacing w:before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645E8">
        <w:rPr>
          <w:rFonts w:ascii="Arial" w:hAnsi="Arial" w:cs="Arial"/>
          <w:szCs w:val="24"/>
        </w:rPr>
        <w:t xml:space="preserve">FAÇO SABER </w:t>
      </w:r>
      <w:r w:rsidRPr="005645E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727F417" w14:textId="77777777" w:rsidR="005645E8" w:rsidRPr="005645E8" w:rsidRDefault="005645E8" w:rsidP="005645E8">
      <w:pPr>
        <w:pStyle w:val="PargrafoLei"/>
        <w:spacing w:before="240" w:after="0" w:line="276" w:lineRule="auto"/>
        <w:ind w:firstLine="1134"/>
        <w:rPr>
          <w:rFonts w:ascii="Arial" w:hAnsi="Arial" w:cs="Arial"/>
        </w:rPr>
      </w:pPr>
      <w:r w:rsidRPr="005645E8">
        <w:rPr>
          <w:rFonts w:ascii="Arial" w:hAnsi="Arial" w:cs="Arial"/>
          <w:b/>
        </w:rPr>
        <w:t>Art. 1º</w:t>
      </w:r>
      <w:r w:rsidRPr="005645E8">
        <w:rPr>
          <w:rFonts w:ascii="Arial" w:hAnsi="Arial" w:cs="Arial"/>
          <w:bCs/>
        </w:rPr>
        <w:t xml:space="preserve"> </w:t>
      </w:r>
      <w:r w:rsidRPr="005645E8">
        <w:rPr>
          <w:rFonts w:ascii="Arial" w:hAnsi="Arial" w:cs="Arial"/>
        </w:rPr>
        <w:t>Fica o Poder Executivo autorizado a contratar operação de crédito junto à Caixa Econômica Federal, através do Programa de Financiamento à Infraestrutura e ao Desenvolvimento (FINISA), no valor de R$ 25.000.000,00 (vinte e cinco milhões de reais), destinados a obras de infraestrutura viária municipal (pavimentações), aquisição de caminhões, máquinas em geral, equipamentos, desapropriações de áreas, e obras de infraestrutura pública, observada a legislação vigente, em especial as disposições da Lei Complementar n° 101, de 4 de maio de 2000.</w:t>
      </w:r>
    </w:p>
    <w:p w14:paraId="42CBD765" w14:textId="77777777" w:rsidR="005645E8" w:rsidRPr="005645E8" w:rsidRDefault="005645E8" w:rsidP="005645E8">
      <w:pPr>
        <w:spacing w:before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645E8">
        <w:rPr>
          <w:rFonts w:ascii="Arial" w:hAnsi="Arial" w:cs="Arial"/>
          <w:i w:val="0"/>
          <w:iCs/>
          <w:szCs w:val="24"/>
        </w:rPr>
        <w:t xml:space="preserve">Art. 2º </w:t>
      </w:r>
      <w:r w:rsidRPr="005645E8">
        <w:rPr>
          <w:rFonts w:ascii="Arial" w:hAnsi="Arial" w:cs="Arial"/>
          <w:b w:val="0"/>
          <w:bCs/>
          <w:i w:val="0"/>
          <w:iCs/>
          <w:szCs w:val="24"/>
        </w:rPr>
        <w:t>Os prazos de amortização e carência, os encargos financeiros e outras condições de vencimento e liquidação da dívida a ser contratada, obedecerão às normas pertinentes estabelecidas pelas autoridades monetárias federais, bem como normas específicas da Caixa Econômica Federal.</w:t>
      </w:r>
    </w:p>
    <w:p w14:paraId="21130AA5" w14:textId="77777777" w:rsidR="005645E8" w:rsidRPr="005645E8" w:rsidRDefault="005645E8" w:rsidP="005645E8">
      <w:pPr>
        <w:spacing w:before="240" w:line="276" w:lineRule="auto"/>
        <w:ind w:firstLine="1134"/>
        <w:jc w:val="both"/>
        <w:rPr>
          <w:rFonts w:ascii="Arial" w:hAnsi="Arial" w:cs="Arial"/>
          <w:i w:val="0"/>
          <w:iCs/>
          <w:szCs w:val="24"/>
        </w:rPr>
      </w:pPr>
      <w:r w:rsidRPr="005645E8">
        <w:rPr>
          <w:rFonts w:ascii="Arial" w:hAnsi="Arial" w:cs="Arial"/>
          <w:i w:val="0"/>
          <w:iCs/>
          <w:szCs w:val="24"/>
        </w:rPr>
        <w:t xml:space="preserve">Art. 3º </w:t>
      </w:r>
      <w:r w:rsidRPr="005645E8">
        <w:rPr>
          <w:rFonts w:ascii="Arial" w:hAnsi="Arial" w:cs="Arial"/>
          <w:b w:val="0"/>
          <w:bCs/>
          <w:i w:val="0"/>
          <w:iCs/>
          <w:szCs w:val="24"/>
        </w:rPr>
        <w:t xml:space="preserve">Para pagamento do principal, juros, tarifas bancárias e outros encargos da operação de crédito de que trata esta Lei, fica o Poder Executivo Municipal autorizado a ceder ou vincular em garantia, em caráter irrevogável e irretratável, a modo “pro solvendo”, as cotas partes de receitas advindas do FPM - Fundo de Participação dos Municípios, nos termos do artigo 167, Inciso IV, todos da Constituição Federal, ou outros recursos que, com idêntica finalidade, venham a substituí-los, bem como outras garantias admitidas em direito. </w:t>
      </w:r>
    </w:p>
    <w:p w14:paraId="728C2452" w14:textId="77777777" w:rsidR="005645E8" w:rsidRPr="005645E8" w:rsidRDefault="005645E8" w:rsidP="005645E8">
      <w:pPr>
        <w:spacing w:before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645E8">
        <w:rPr>
          <w:rFonts w:ascii="Arial" w:hAnsi="Arial" w:cs="Arial"/>
          <w:i w:val="0"/>
          <w:iCs/>
          <w:szCs w:val="24"/>
        </w:rPr>
        <w:t>Art. 4º</w:t>
      </w:r>
      <w:r w:rsidRPr="005645E8">
        <w:rPr>
          <w:rFonts w:ascii="Arial" w:hAnsi="Arial" w:cs="Arial"/>
          <w:b w:val="0"/>
          <w:bCs/>
          <w:i w:val="0"/>
          <w:iCs/>
          <w:szCs w:val="24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14:paraId="055A4977" w14:textId="77777777" w:rsidR="005645E8" w:rsidRPr="005645E8" w:rsidRDefault="005645E8" w:rsidP="005645E8">
      <w:pPr>
        <w:pStyle w:val="PargrafoLei"/>
        <w:spacing w:before="240" w:after="0" w:line="276" w:lineRule="auto"/>
        <w:ind w:firstLine="1134"/>
        <w:rPr>
          <w:rFonts w:ascii="Arial" w:hAnsi="Arial" w:cs="Arial"/>
        </w:rPr>
      </w:pPr>
      <w:r w:rsidRPr="005645E8">
        <w:rPr>
          <w:rFonts w:ascii="Arial" w:hAnsi="Arial" w:cs="Arial"/>
          <w:b/>
          <w:bCs/>
        </w:rPr>
        <w:t>Art. 5º</w:t>
      </w:r>
      <w:r w:rsidRPr="005645E8">
        <w:rPr>
          <w:rFonts w:ascii="Arial" w:hAnsi="Arial" w:cs="Arial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14:paraId="73C10E74" w14:textId="77777777" w:rsidR="005645E8" w:rsidRPr="005645E8" w:rsidRDefault="005645E8" w:rsidP="005645E8">
      <w:pPr>
        <w:pStyle w:val="PargrafoLei"/>
        <w:spacing w:before="240" w:after="0" w:line="276" w:lineRule="auto"/>
        <w:ind w:firstLine="1134"/>
        <w:rPr>
          <w:rFonts w:ascii="Arial" w:hAnsi="Arial" w:cs="Arial"/>
        </w:rPr>
      </w:pPr>
      <w:r w:rsidRPr="005645E8">
        <w:rPr>
          <w:rFonts w:ascii="Arial" w:hAnsi="Arial" w:cs="Arial"/>
          <w:b/>
          <w:bCs/>
        </w:rPr>
        <w:lastRenderedPageBreak/>
        <w:t>Art. 6º</w:t>
      </w:r>
      <w:r w:rsidRPr="005645E8">
        <w:rPr>
          <w:rFonts w:ascii="Arial" w:hAnsi="Arial" w:cs="Arial"/>
        </w:rPr>
        <w:t xml:space="preserve"> Fica o Poder Executivo autorizado a abrir créditos adicionais destinados a fazer face aos pagamentos de obrigações decorrentes da operação de crédito ora autorizada.</w:t>
      </w:r>
    </w:p>
    <w:p w14:paraId="50546922" w14:textId="77777777" w:rsidR="005645E8" w:rsidRPr="005645E8" w:rsidRDefault="005645E8" w:rsidP="005645E8">
      <w:pPr>
        <w:pStyle w:val="PargrafoLei"/>
        <w:spacing w:before="240" w:after="0" w:line="276" w:lineRule="auto"/>
        <w:ind w:firstLine="1134"/>
        <w:rPr>
          <w:rFonts w:ascii="Arial" w:hAnsi="Arial" w:cs="Arial"/>
        </w:rPr>
      </w:pPr>
      <w:r w:rsidRPr="005645E8">
        <w:rPr>
          <w:rFonts w:ascii="Arial" w:hAnsi="Arial" w:cs="Arial"/>
          <w:b/>
          <w:bCs/>
        </w:rPr>
        <w:t>Art. 7º</w:t>
      </w:r>
      <w:r w:rsidRPr="005645E8">
        <w:rPr>
          <w:rFonts w:ascii="Arial" w:hAnsi="Arial" w:cs="Arial"/>
        </w:rPr>
        <w:t xml:space="preserve"> Esta Lei entra em vigor na data de sua publicação.</w:t>
      </w:r>
    </w:p>
    <w:p w14:paraId="2F0F6268" w14:textId="77777777" w:rsidR="005645E8" w:rsidRDefault="005645E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174482C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C351D9">
        <w:rPr>
          <w:rFonts w:ascii="Arial" w:hAnsi="Arial" w:cs="Arial"/>
          <w:b w:val="0"/>
          <w:i w:val="0"/>
          <w:szCs w:val="24"/>
        </w:rPr>
        <w:t>2</w:t>
      </w:r>
      <w:r w:rsidR="005645E8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B5DD" w14:textId="77777777" w:rsidR="00493FC0" w:rsidRDefault="00493FC0" w:rsidP="00D9258E">
      <w:r>
        <w:separator/>
      </w:r>
    </w:p>
  </w:endnote>
  <w:endnote w:type="continuationSeparator" w:id="0">
    <w:p w14:paraId="60F0C71F" w14:textId="77777777" w:rsidR="00493FC0" w:rsidRDefault="00493FC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3677F" w14:textId="77777777" w:rsidR="00493FC0" w:rsidRDefault="00493FC0" w:rsidP="00D9258E">
      <w:r>
        <w:separator/>
      </w:r>
    </w:p>
  </w:footnote>
  <w:footnote w:type="continuationSeparator" w:id="0">
    <w:p w14:paraId="64315FE4" w14:textId="77777777" w:rsidR="00493FC0" w:rsidRDefault="00493FC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93FC0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645E8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2025-05-21T12:16:00Z</cp:lastPrinted>
  <dcterms:created xsi:type="dcterms:W3CDTF">2025-05-28T12:03:00Z</dcterms:created>
  <dcterms:modified xsi:type="dcterms:W3CDTF">2025-05-28T12:03:00Z</dcterms:modified>
</cp:coreProperties>
</file>