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0BA673B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E2081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3609CBC3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9E2081">
        <w:rPr>
          <w:rFonts w:ascii="Arial" w:hAnsi="Arial" w:cs="Arial"/>
          <w:iCs/>
          <w:sz w:val="24"/>
          <w:szCs w:val="24"/>
          <w:lang w:eastAsia="ar-SA"/>
        </w:rPr>
        <w:t>015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AFEDB1" w14:textId="77777777" w:rsidR="00010133" w:rsidRDefault="00010133" w:rsidP="0037725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CC2DBFD" w14:textId="155C1954" w:rsidR="002618DD" w:rsidRDefault="00E64AD4" w:rsidP="00E64AD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I</w:t>
      </w:r>
      <w:r w:rsidRPr="00A87659">
        <w:rPr>
          <w:rFonts w:ascii="Arial" w:hAnsi="Arial" w:cs="Arial"/>
          <w:color w:val="000000" w:themeColor="text1"/>
          <w:sz w:val="24"/>
          <w:szCs w:val="24"/>
          <w:lang w:eastAsia="ar-SA"/>
        </w:rPr>
        <w:t>ndico ao Excelentíssimo Senhor Prefeito Municipal, nos termos regimentais e após ouvido 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c</w:t>
      </w:r>
      <w:r w:rsidR="00010133">
        <w:rPr>
          <w:rFonts w:ascii="Arial" w:hAnsi="Arial" w:cs="Arial"/>
          <w:color w:val="000000" w:themeColor="text1"/>
          <w:sz w:val="24"/>
          <w:szCs w:val="24"/>
          <w:lang w:eastAsia="ar-SA"/>
        </w:rPr>
        <w:t>onsiderando a competência privativa quanto a matéria nos termos do Art. 51 inciso VI da Lei Orgânica Municipal</w:t>
      </w:r>
      <w:r w:rsidR="00010133" w:rsidRPr="00A8765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re</w:t>
      </w:r>
      <w:r w:rsidR="00010133">
        <w:rPr>
          <w:rFonts w:ascii="Arial" w:hAnsi="Arial" w:cs="Arial"/>
          <w:color w:val="000000" w:themeColor="text1"/>
          <w:sz w:val="24"/>
          <w:szCs w:val="24"/>
          <w:lang w:eastAsia="ar-SA"/>
        </w:rPr>
        <w:t>avalie e encaminhe para esta Casa</w:t>
      </w:r>
      <w:r w:rsidR="0011595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com as alterações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estão em anexo à presente indicação</w:t>
      </w:r>
      <w:r w:rsidR="000101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na</w:t>
      </w:r>
      <w:r w:rsidR="00010133" w:rsidRPr="00A8765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Lei</w:t>
      </w:r>
      <w:r w:rsidR="000101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3.857/2013 que se trata do Conselho Municipal de Turismo-COMTUR</w:t>
      </w:r>
      <w:r w:rsidR="00377257" w:rsidRPr="00377257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FE6B5D5" w14:textId="77777777" w:rsidR="009E2081" w:rsidRDefault="009E2081" w:rsidP="00E64AD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Pr="00340670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</w:t>
      </w:r>
      <w:r w:rsidRPr="00340670">
        <w:rPr>
          <w:rFonts w:ascii="Arial" w:hAnsi="Arial" w:cs="Arial"/>
          <w:iCs/>
          <w:sz w:val="24"/>
          <w:szCs w:val="24"/>
          <w:lang w:eastAsia="ar-SA"/>
        </w:rPr>
        <w:t>Senhor Presidente:</w:t>
      </w:r>
    </w:p>
    <w:p w14:paraId="2781FCCC" w14:textId="77777777" w:rsidR="002618DD" w:rsidRPr="00340670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4067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Senhores Vereadores:</w:t>
      </w:r>
    </w:p>
    <w:p w14:paraId="40CBE537" w14:textId="77777777" w:rsidR="002618DD" w:rsidRPr="00340670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Pr="00340670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4067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4CD41E1" w14:textId="1306EDCA" w:rsidR="00E64AD4" w:rsidRPr="00340670" w:rsidRDefault="00E64AD4" w:rsidP="00E64AD4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0670">
        <w:rPr>
          <w:rFonts w:ascii="Arial" w:hAnsi="Arial" w:cs="Arial"/>
          <w:sz w:val="24"/>
          <w:szCs w:val="24"/>
        </w:rPr>
        <w:t>A presente indicação tem por finalidade propor atualizações à Lei nº 3.857/2013, formulação, planejamento, avaliação e deliberação sobre políticas públicas voltadas ao turismo local.</w:t>
      </w:r>
    </w:p>
    <w:p w14:paraId="01653D91" w14:textId="77777777" w:rsidR="00E64AD4" w:rsidRPr="00340670" w:rsidRDefault="00E64AD4" w:rsidP="00E64AD4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0670">
        <w:rPr>
          <w:rFonts w:ascii="Arial" w:hAnsi="Arial" w:cs="Arial"/>
          <w:sz w:val="24"/>
          <w:szCs w:val="24"/>
        </w:rPr>
        <w:t>Passados ​​mais de 10 anos desde a promulgação da lei, nota-se a necessidade de revisar sua estrutura, composição e funcionamento,</w:t>
      </w:r>
    </w:p>
    <w:p w14:paraId="23F79BA6" w14:textId="4A7E2470" w:rsidR="00E64AD4" w:rsidRPr="00340670" w:rsidRDefault="00E64AD4" w:rsidP="00E64AD4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0670">
        <w:rPr>
          <w:rFonts w:ascii="Arial" w:hAnsi="Arial" w:cs="Arial"/>
          <w:sz w:val="24"/>
          <w:szCs w:val="24"/>
        </w:rPr>
        <w:t xml:space="preserve">As alterações propostas buscam </w:t>
      </w:r>
      <w:r w:rsidR="00115956" w:rsidRPr="00340670">
        <w:rPr>
          <w:rFonts w:ascii="Arial" w:hAnsi="Arial" w:cs="Arial"/>
          <w:sz w:val="24"/>
          <w:szCs w:val="24"/>
        </w:rPr>
        <w:t>melhorar</w:t>
      </w:r>
      <w:r w:rsidRPr="00340670">
        <w:rPr>
          <w:rFonts w:ascii="Arial" w:hAnsi="Arial" w:cs="Arial"/>
          <w:sz w:val="24"/>
          <w:szCs w:val="24"/>
        </w:rPr>
        <w:t xml:space="preserve"> o Conselho, transparência, eficiência e desenvolvimento sustentável do turismo em nosso município.</w:t>
      </w:r>
    </w:p>
    <w:p w14:paraId="6D1AFD14" w14:textId="77777777" w:rsidR="00E64AD4" w:rsidRPr="00340670" w:rsidRDefault="00E64AD4" w:rsidP="00E64AD4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0670">
        <w:rPr>
          <w:rFonts w:ascii="Arial" w:hAnsi="Arial" w:cs="Arial"/>
          <w:sz w:val="24"/>
          <w:szCs w:val="24"/>
        </w:rPr>
        <w:t>Dessa forma, solicitamos ao Executivo a devida atenção à presente matéria, com o envio de projeto de lei contendo as modificações sugeridas, para que esta Casa possa apreciá-las e contribuir com o aprimoramento da legislação municipal de turismo.</w:t>
      </w:r>
    </w:p>
    <w:p w14:paraId="2095A312" w14:textId="3D328B7D" w:rsidR="002618DD" w:rsidRDefault="00E64AD4" w:rsidP="00A556E4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</w:rPr>
        <w:t xml:space="preserve">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A556E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7D4A983" w14:textId="77777777" w:rsidR="002618DD" w:rsidRDefault="002618DD" w:rsidP="00A556E4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0C7293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9E2081">
        <w:rPr>
          <w:rFonts w:ascii="Arial" w:hAnsi="Arial" w:cs="Arial"/>
          <w:iCs/>
          <w:sz w:val="24"/>
          <w:szCs w:val="24"/>
          <w:lang w:eastAsia="ar-SA"/>
        </w:rPr>
        <w:t>10</w:t>
      </w:r>
      <w:r w:rsidR="00C12F88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556E4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1A468F9D" w:rsidR="002618DD" w:rsidRDefault="002618DD" w:rsidP="00A55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1E3A63" w14:textId="77777777" w:rsidR="009E2081" w:rsidRDefault="009E2081" w:rsidP="00A55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0C9C64" w14:textId="77777777" w:rsidR="009E2081" w:rsidRDefault="009E2081" w:rsidP="00A55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6A17DC" w14:textId="77777777" w:rsidR="009E2081" w:rsidRDefault="009E2081" w:rsidP="00A55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7C2C7B" w14:textId="77777777" w:rsidR="009E2081" w:rsidRDefault="009E2081" w:rsidP="00A55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4B18CC" w14:textId="77777777" w:rsidR="009E2081" w:rsidRDefault="009E2081" w:rsidP="00A55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E2265" w14:textId="77777777" w:rsidR="009E2081" w:rsidRPr="009B75D6" w:rsidRDefault="009E2081" w:rsidP="009E2081">
      <w:pPr>
        <w:rPr>
          <w:b/>
          <w:bCs/>
        </w:rPr>
      </w:pPr>
      <w:r w:rsidRPr="009B75D6">
        <w:rPr>
          <w:b/>
          <w:bCs/>
          <w:highlight w:val="yellow"/>
        </w:rPr>
        <w:lastRenderedPageBreak/>
        <w:t>°</w:t>
      </w:r>
      <w:r>
        <w:rPr>
          <w:b/>
          <w:bCs/>
        </w:rPr>
        <w:t xml:space="preserve"> </w:t>
      </w:r>
      <w:r w:rsidRPr="009B75D6">
        <w:rPr>
          <w:b/>
          <w:bCs/>
        </w:rPr>
        <w:t>LEI Nº 3857 DE 15 DE MAIO DE 2013</w:t>
      </w:r>
    </w:p>
    <w:p w14:paraId="389A59D4" w14:textId="77777777" w:rsidR="009E2081" w:rsidRDefault="009E2081" w:rsidP="009E2081">
      <w:r>
        <w:t>Art. 4° O COMTUR compor-se-á de 14 (quatorze) membros designados pelo Prefeito, com renovação bienal, sendo:</w:t>
      </w:r>
    </w:p>
    <w:p w14:paraId="1474EB64" w14:textId="77777777" w:rsidR="009E2081" w:rsidRDefault="009E2081" w:rsidP="009E2081">
      <w:r>
        <w:t>I – Sete (7) representantes Governamentais, a saber:</w:t>
      </w:r>
    </w:p>
    <w:p w14:paraId="647718D8" w14:textId="77777777" w:rsidR="009E2081" w:rsidRDefault="009E2081" w:rsidP="009E2081">
      <w:r>
        <w:t>a) Secretaria Municipal do Turismo, Esporte e Lazer;</w:t>
      </w:r>
    </w:p>
    <w:p w14:paraId="4800F52E" w14:textId="77777777" w:rsidR="009E2081" w:rsidRDefault="009E2081" w:rsidP="009E2081">
      <w:r>
        <w:t>b) Secretaria Municipal de Educação e Cultura;</w:t>
      </w:r>
    </w:p>
    <w:p w14:paraId="67CAAFF6" w14:textId="77777777" w:rsidR="009E2081" w:rsidRDefault="009E2081" w:rsidP="009E2081">
      <w:r>
        <w:t>c) Gabinete do Prefeito;</w:t>
      </w:r>
    </w:p>
    <w:p w14:paraId="65CD70CB" w14:textId="77777777" w:rsidR="009E2081" w:rsidRDefault="009E2081" w:rsidP="009E2081">
      <w:r>
        <w:t>d) Secretaria de Agricultura e Meio Ambiente;</w:t>
      </w:r>
    </w:p>
    <w:p w14:paraId="156D0253" w14:textId="77777777" w:rsidR="009E2081" w:rsidRDefault="009E2081" w:rsidP="009E2081">
      <w:r>
        <w:t>e) Secretaria Municipal de Obras, Viação, Urbanismo e Trânsito;</w:t>
      </w:r>
    </w:p>
    <w:p w14:paraId="11FEF72F" w14:textId="77777777" w:rsidR="009E2081" w:rsidRDefault="009E2081" w:rsidP="009E2081">
      <w:r>
        <w:t>f) Secretaria de Administração e Planejamento;</w:t>
      </w:r>
    </w:p>
    <w:p w14:paraId="7D5D6F0E" w14:textId="77777777" w:rsidR="009E2081" w:rsidRPr="004F5CDD" w:rsidRDefault="009E2081" w:rsidP="009E2081">
      <w:pPr>
        <w:rPr>
          <w:color w:val="5B9BD5" w:themeColor="accent1"/>
        </w:rPr>
      </w:pPr>
      <w:r w:rsidRPr="004F5CDD">
        <w:rPr>
          <w:color w:val="5B9BD5" w:themeColor="accent1"/>
        </w:rPr>
        <w:t>g) Câmara de Vereadores.</w:t>
      </w:r>
    </w:p>
    <w:p w14:paraId="047A7A01" w14:textId="77777777" w:rsidR="009E2081" w:rsidRDefault="009E2081" w:rsidP="009E2081">
      <w:r>
        <w:t>II - Sete (7) membros representantes de Entidades não Governamentais:</w:t>
      </w:r>
    </w:p>
    <w:p w14:paraId="69A72D09" w14:textId="77777777" w:rsidR="009E2081" w:rsidRDefault="009E2081" w:rsidP="009E2081">
      <w:r>
        <w:t>a) Associação Comercial, Industrial e Agropastoril de Bom Retiro do Sul;</w:t>
      </w:r>
    </w:p>
    <w:p w14:paraId="4D77A6B5" w14:textId="77777777" w:rsidR="009E2081" w:rsidRDefault="009E2081" w:rsidP="009E2081">
      <w:r>
        <w:t>b) Entidades que desenvolvam atividades culturais;</w:t>
      </w:r>
    </w:p>
    <w:p w14:paraId="024351F0" w14:textId="77777777" w:rsidR="009E2081" w:rsidRDefault="009E2081" w:rsidP="009E2081">
      <w:r>
        <w:t>c) Entidades ligadas ao desenvolvimento do Turismo;</w:t>
      </w:r>
    </w:p>
    <w:p w14:paraId="6BAB120B" w14:textId="77777777" w:rsidR="009E2081" w:rsidRDefault="009E2081" w:rsidP="009E2081">
      <w:r>
        <w:t>d) Associação Riograndense de Empreendimento de Assistência Técnica e Extensão Rural - EMATER/RS.</w:t>
      </w:r>
    </w:p>
    <w:p w14:paraId="1CE01022" w14:textId="77777777" w:rsidR="009E2081" w:rsidRDefault="009E2081" w:rsidP="009E2081">
      <w:r>
        <w:t>e) Entidade da iniciativa Privada;</w:t>
      </w:r>
    </w:p>
    <w:p w14:paraId="5AD7B48D" w14:textId="77777777" w:rsidR="009E2081" w:rsidRDefault="009E2081" w:rsidP="009E2081">
      <w:r>
        <w:t>f) Entidade representativa das Agroindústrias do Município;</w:t>
      </w:r>
    </w:p>
    <w:p w14:paraId="20367B03" w14:textId="77777777" w:rsidR="009E2081" w:rsidRPr="004F5CDD" w:rsidRDefault="009E2081" w:rsidP="009E2081">
      <w:pPr>
        <w:rPr>
          <w:color w:val="5B9BD5" w:themeColor="accent1"/>
        </w:rPr>
      </w:pPr>
      <w:r w:rsidRPr="004F5CDD">
        <w:rPr>
          <w:color w:val="5B9BD5" w:themeColor="accent1"/>
        </w:rPr>
        <w:t>g) Pessoa ou Entidade com cadastro ativo no Ministério do Turismo (CADASTUR).</w:t>
      </w:r>
    </w:p>
    <w:p w14:paraId="6519EA3E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§ 1º A coordenação das atividades do COMTUR será de responsabilidade de uma diretoria executiva formada pela seguinte estrutura:  </w:t>
      </w:r>
    </w:p>
    <w:p w14:paraId="2E3C49A8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I - Presidente;  </w:t>
      </w:r>
    </w:p>
    <w:p w14:paraId="59E2728B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II - Vice-presidente;  </w:t>
      </w:r>
    </w:p>
    <w:p w14:paraId="5F512765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III - Secretário Executivo; e  </w:t>
      </w:r>
    </w:p>
    <w:p w14:paraId="476132EB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IV - Secretário Adjunto;  </w:t>
      </w:r>
    </w:p>
    <w:p w14:paraId="76EB4A6B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§ 2º A mesa diretora será eleita entre os seus Conselheiros em reunião ordinária, para mandato de dois anos, admitida uma recondução.  </w:t>
      </w:r>
    </w:p>
    <w:p w14:paraId="3B92DE09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§ 3º O presidente será, necessariamente, representante de entidade ou de empresa do setor privado, ambas ligadas ao setor de turismo do município.</w:t>
      </w:r>
    </w:p>
    <w:p w14:paraId="0C5CE028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§ 4º As entidades da iniciativa privada integrantes do COMTUR indicarão seus representantes, titulares e suplentes, que tomarão assento no Conselho com mandato de dois anos, podendo ser reconduzidos.</w:t>
      </w:r>
    </w:p>
    <w:p w14:paraId="62100CAF" w14:textId="77777777" w:rsidR="009E2081" w:rsidRPr="009B75D6" w:rsidRDefault="009E2081" w:rsidP="009E2081">
      <w:pPr>
        <w:rPr>
          <w:b/>
          <w:bCs/>
        </w:rPr>
      </w:pPr>
      <w:r w:rsidRPr="009B75D6">
        <w:rPr>
          <w:b/>
          <w:bCs/>
          <w:highlight w:val="yellow"/>
        </w:rPr>
        <w:t>Inclui Art. 5° ao 14</w:t>
      </w:r>
    </w:p>
    <w:p w14:paraId="1CC39195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Art. 5° Compete ao Presidente do COMTUR: </w:t>
      </w:r>
    </w:p>
    <w:p w14:paraId="15B4CC36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I - Representar o COMTUR em suas relações com terceiros;</w:t>
      </w:r>
    </w:p>
    <w:p w14:paraId="540AE73E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II - Dar posse aos membros do COMTUR;</w:t>
      </w:r>
    </w:p>
    <w:p w14:paraId="41561522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III - Definir pauta, abrir, orientar e encerrar as reuniões; </w:t>
      </w:r>
    </w:p>
    <w:p w14:paraId="1E758A80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IV - Acatar a decisão da maioria sobre a frequência das reuniões, cujo espaço não poderá ser superior a 60 dias; </w:t>
      </w:r>
    </w:p>
    <w:p w14:paraId="1E4F1F7A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V - Convocar as reuniões ordinárias e extraordinárias do COMTUR; </w:t>
      </w:r>
    </w:p>
    <w:p w14:paraId="5C775007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VI - Cumprir e fazer cumprir esta Lei, bem como o Regimento Interno; </w:t>
      </w:r>
    </w:p>
    <w:p w14:paraId="68460C09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VII - Quando necessário, proferir o voto de desempate. </w:t>
      </w:r>
    </w:p>
    <w:p w14:paraId="624899E5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Art. 6° Compete ao Vice-Presidente:</w:t>
      </w:r>
    </w:p>
    <w:p w14:paraId="1644E439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I - Colaborar com o Presidente no exercício de suas funções;</w:t>
      </w:r>
    </w:p>
    <w:p w14:paraId="6BF4261D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II - Substituir o Presidente em suas ausências. </w:t>
      </w:r>
    </w:p>
    <w:p w14:paraId="10670459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Art. 7° Compete ao Secretário Executivo:</w:t>
      </w:r>
    </w:p>
    <w:p w14:paraId="5B1E8DB1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lastRenderedPageBreak/>
        <w:t xml:space="preserve"> I - Auxiliar o Presidente na definição das pautas;</w:t>
      </w:r>
    </w:p>
    <w:p w14:paraId="3E2EA474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II - Elaborar a Ata da reunião;</w:t>
      </w:r>
    </w:p>
    <w:p w14:paraId="1E67D839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III - Organizar o arquivo e o controle dos assuntos pendentes; </w:t>
      </w:r>
    </w:p>
    <w:p w14:paraId="10DED3A2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IV - Controlar o vencimento dos mandatos dos membros do COMTUR; </w:t>
      </w:r>
    </w:p>
    <w:p w14:paraId="4F69A7EC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V - Prover todas as necessidades burocráticas.</w:t>
      </w:r>
    </w:p>
    <w:p w14:paraId="235BD9CF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Art. 8° Compete Secretário Adjunto:</w:t>
      </w:r>
    </w:p>
    <w:p w14:paraId="15BFA235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I - Colaborar com o Secretário Executivo no exercício de suas funções;</w:t>
      </w:r>
    </w:p>
    <w:p w14:paraId="73BE9415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II - Substituir o Secretário Executivo em suas ausências. </w:t>
      </w:r>
    </w:p>
    <w:p w14:paraId="7143D8BF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Art. 9° O COMTUR reunir-se-á em sessão ordinária uma vez por mês, presente a maioria de seus membros, ou com qualquer quórum dez minutos após a hora marcada, podendo realizar reuniões extraordinárias ou especiais em qualquer data.</w:t>
      </w:r>
    </w:p>
    <w:p w14:paraId="52DEFF9C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Art. 10 As decisões do COMTUR serão tomadas por maioria simples de votos.</w:t>
      </w:r>
    </w:p>
    <w:p w14:paraId="5000F6FC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Art. 11 Quando da realização das reuniões, serão convocados os titulares e estes, quando não</w:t>
      </w:r>
    </w:p>
    <w:p w14:paraId="5010104A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puderem comparecer, devem comunicar seu suplente para substituí-lo.</w:t>
      </w:r>
    </w:p>
    <w:p w14:paraId="134DD28F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Art. 12 Os suplentes terão direito à voz quando da presença dos titulares, e direito à voz e voto quando da ausência daquele.</w:t>
      </w:r>
    </w:p>
    <w:p w14:paraId="2B936C1A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 xml:space="preserve"> Art. 13 Perderá a representação o membro que faltar a 3 (três) reuniões ordinárias consecutivas ou a 6 (seis) alternadas durante o ano.</w:t>
      </w:r>
    </w:p>
    <w:p w14:paraId="51A6E51B" w14:textId="77777777" w:rsidR="009E2081" w:rsidRPr="009B75D6" w:rsidRDefault="009E2081" w:rsidP="009E2081">
      <w:pPr>
        <w:rPr>
          <w:color w:val="5B9BD5" w:themeColor="accent1"/>
        </w:rPr>
      </w:pPr>
      <w:r w:rsidRPr="009B75D6">
        <w:rPr>
          <w:color w:val="5B9BD5" w:themeColor="accent1"/>
        </w:rPr>
        <w:t>Art. 14 O Conselho Municipal de Turismo terá sua organização e funcionamento estabelecidos em seu Regimento Interno, e disporá sobre seu funcionamento, forma de atuação e detalhamento de atribuições, devendo ser aprovado pela maioria absoluta de seus membros e publicado por Decreto Municipal.</w:t>
      </w:r>
    </w:p>
    <w:p w14:paraId="0AB0177A" w14:textId="77777777" w:rsidR="009E2081" w:rsidRDefault="009E2081" w:rsidP="009E2081">
      <w:r w:rsidRPr="009B75D6">
        <w:rPr>
          <w:highlight w:val="yellow"/>
        </w:rPr>
        <w:t>Ajusta numeração dos artigos finais:</w:t>
      </w:r>
    </w:p>
    <w:p w14:paraId="20814E8E" w14:textId="77777777" w:rsidR="009E2081" w:rsidRDefault="009E2081" w:rsidP="009E2081">
      <w:bookmarkStart w:id="0" w:name="artigo_5"/>
      <w:r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  <w:t>Art. 15</w:t>
      </w:r>
      <w:bookmarkEnd w:id="0"/>
      <w:r>
        <w:rPr>
          <w:rFonts w:ascii="Calibri" w:hAnsi="Calibri" w:cs="Calibri"/>
          <w:color w:val="333333"/>
          <w:shd w:val="clear" w:color="auto" w:fill="FFFFFF"/>
        </w:rPr>
        <w:t> O desempenho da função de membro do COMTUR será gratuito e considerado de relevância para o Município.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bookmarkStart w:id="1" w:name="artigo_6"/>
      <w:r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  <w:t>Art. 16</w:t>
      </w:r>
      <w:bookmarkEnd w:id="1"/>
      <w:r>
        <w:rPr>
          <w:rFonts w:ascii="Calibri" w:hAnsi="Calibri" w:cs="Calibri"/>
          <w:color w:val="333333"/>
          <w:shd w:val="clear" w:color="auto" w:fill="FFFFFF"/>
        </w:rPr>
        <w:t> O Poder Executivo poderá regulamentar esta Lei, no que entender necessário.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bookmarkStart w:id="2" w:name="artigo_7"/>
      <w:r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  <w:t xml:space="preserve">Art. </w:t>
      </w:r>
      <w:bookmarkEnd w:id="2"/>
      <w:r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  <w:t>17</w:t>
      </w:r>
      <w:r>
        <w:rPr>
          <w:rFonts w:ascii="Calibri" w:hAnsi="Calibri" w:cs="Calibri"/>
          <w:color w:val="333333"/>
          <w:shd w:val="clear" w:color="auto" w:fill="FFFFFF"/>
        </w:rPr>
        <w:t> Esta Lei entra em vigor na data de sua publicação;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bookmarkStart w:id="3" w:name="artigo_8"/>
      <w:r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  <w:t>Art. 18</w:t>
      </w:r>
      <w:bookmarkEnd w:id="3"/>
      <w:r>
        <w:rPr>
          <w:rFonts w:ascii="Calibri" w:hAnsi="Calibri" w:cs="Calibri"/>
          <w:color w:val="333333"/>
          <w:shd w:val="clear" w:color="auto" w:fill="FFFFFF"/>
        </w:rPr>
        <w:t> Fica expressamente revogada a Lei Municipal nº </w:t>
      </w:r>
      <w:hyperlink r:id="rId8" w:history="1">
        <w:r>
          <w:rPr>
            <w:rStyle w:val="Hyperlink"/>
            <w:rFonts w:ascii="Calibri" w:hAnsi="Calibri" w:cs="Calibri"/>
            <w:b/>
            <w:bCs/>
            <w:color w:val="A28329"/>
            <w:shd w:val="clear" w:color="auto" w:fill="FFFFFF"/>
          </w:rPr>
          <w:t>2.308</w:t>
        </w:r>
      </w:hyperlink>
      <w:r>
        <w:rPr>
          <w:rFonts w:ascii="Calibri" w:hAnsi="Calibri" w:cs="Calibri"/>
          <w:color w:val="333333"/>
          <w:shd w:val="clear" w:color="auto" w:fill="FFFFFF"/>
        </w:rPr>
        <w:t> de 05 de junho de 2001.</w:t>
      </w:r>
    </w:p>
    <w:p w14:paraId="058C04BB" w14:textId="77777777" w:rsidR="009E2081" w:rsidRDefault="009E2081" w:rsidP="00A55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E2081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5CF0" w14:textId="77777777" w:rsidR="008E5A6C" w:rsidRDefault="008E5A6C" w:rsidP="008C505E">
      <w:r>
        <w:separator/>
      </w:r>
    </w:p>
  </w:endnote>
  <w:endnote w:type="continuationSeparator" w:id="0">
    <w:p w14:paraId="0EDBCA1F" w14:textId="77777777" w:rsidR="008E5A6C" w:rsidRDefault="008E5A6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AEB2" w14:textId="77777777" w:rsidR="008E5A6C" w:rsidRDefault="008E5A6C" w:rsidP="008C505E">
      <w:r>
        <w:separator/>
      </w:r>
    </w:p>
  </w:footnote>
  <w:footnote w:type="continuationSeparator" w:id="0">
    <w:p w14:paraId="616B1311" w14:textId="77777777" w:rsidR="008E5A6C" w:rsidRDefault="008E5A6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0133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600EF"/>
    <w:rsid w:val="00060A95"/>
    <w:rsid w:val="00064EFD"/>
    <w:rsid w:val="00075244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11B4"/>
    <w:rsid w:val="000F409E"/>
    <w:rsid w:val="00104915"/>
    <w:rsid w:val="00110BB1"/>
    <w:rsid w:val="00115956"/>
    <w:rsid w:val="00120F13"/>
    <w:rsid w:val="00125CFF"/>
    <w:rsid w:val="001336D1"/>
    <w:rsid w:val="00134C4C"/>
    <w:rsid w:val="001477F1"/>
    <w:rsid w:val="001503E5"/>
    <w:rsid w:val="00163631"/>
    <w:rsid w:val="0016794D"/>
    <w:rsid w:val="00171837"/>
    <w:rsid w:val="00197255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048B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6DDC"/>
    <w:rsid w:val="002F49B0"/>
    <w:rsid w:val="00302074"/>
    <w:rsid w:val="003064BB"/>
    <w:rsid w:val="00324654"/>
    <w:rsid w:val="003265E2"/>
    <w:rsid w:val="00336C91"/>
    <w:rsid w:val="00340670"/>
    <w:rsid w:val="00355FB1"/>
    <w:rsid w:val="00357333"/>
    <w:rsid w:val="00362B11"/>
    <w:rsid w:val="0036706A"/>
    <w:rsid w:val="00370179"/>
    <w:rsid w:val="00375CAA"/>
    <w:rsid w:val="00375D5D"/>
    <w:rsid w:val="00377257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77DF0"/>
    <w:rsid w:val="004811DB"/>
    <w:rsid w:val="00484407"/>
    <w:rsid w:val="00486C81"/>
    <w:rsid w:val="0049038E"/>
    <w:rsid w:val="004B052D"/>
    <w:rsid w:val="004D0BE5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B2B9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53485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48F2"/>
    <w:rsid w:val="00817EC8"/>
    <w:rsid w:val="00831EA7"/>
    <w:rsid w:val="0085431D"/>
    <w:rsid w:val="008609BC"/>
    <w:rsid w:val="00871044"/>
    <w:rsid w:val="00871E83"/>
    <w:rsid w:val="00890425"/>
    <w:rsid w:val="008A3922"/>
    <w:rsid w:val="008A4139"/>
    <w:rsid w:val="008B6E67"/>
    <w:rsid w:val="008C505E"/>
    <w:rsid w:val="008C6689"/>
    <w:rsid w:val="008E5A6C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2081"/>
    <w:rsid w:val="009E42B8"/>
    <w:rsid w:val="00A04FB4"/>
    <w:rsid w:val="00A14B55"/>
    <w:rsid w:val="00A170C0"/>
    <w:rsid w:val="00A34578"/>
    <w:rsid w:val="00A4356C"/>
    <w:rsid w:val="00A5480B"/>
    <w:rsid w:val="00A556E4"/>
    <w:rsid w:val="00A62C16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B0FD9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09B1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53F34"/>
    <w:rsid w:val="00E649FE"/>
    <w:rsid w:val="00E64AD4"/>
    <w:rsid w:val="00E71C78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7666C"/>
    <w:rsid w:val="00F8107D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label">
    <w:name w:val="label"/>
    <w:basedOn w:val="Fontepargpadro"/>
    <w:rsid w:val="009E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rs/b/bom-retiro-do-sul/lei-ordinaria/2001/230/2308/lei-ordinaria-n-2308-2001-cria-o-conselho-municipal-de-turismo-comtur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2025-02-03T18:12:00Z</cp:lastPrinted>
  <dcterms:created xsi:type="dcterms:W3CDTF">2025-06-10T18:45:00Z</dcterms:created>
  <dcterms:modified xsi:type="dcterms:W3CDTF">2025-06-10T18:45:00Z</dcterms:modified>
</cp:coreProperties>
</file>