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6A48E4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</w:t>
      </w:r>
      <w:r w:rsidR="00740B91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122DFB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77011">
        <w:rPr>
          <w:rFonts w:ascii="Arial" w:hAnsi="Arial" w:cs="Arial"/>
          <w:i w:val="0"/>
          <w:szCs w:val="24"/>
          <w:u w:val="single"/>
        </w:rPr>
        <w:t>3</w:t>
      </w:r>
      <w:r w:rsidR="00740B91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DACB1C4" w14:textId="498D82E6" w:rsidR="00740B91" w:rsidRDefault="00740B91" w:rsidP="00740B91">
      <w:pPr>
        <w:spacing w:after="200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93061701"/>
      <w:bookmarkStart w:id="2" w:name="_Hlk187925085"/>
      <w:bookmarkStart w:id="3" w:name="_Hlk206571360"/>
      <w:bookmarkEnd w:id="0"/>
      <w:r w:rsidRPr="00740B91">
        <w:rPr>
          <w:rFonts w:ascii="Arial" w:hAnsi="Arial" w:cs="Arial"/>
          <w:b w:val="0"/>
          <w:i w:val="0"/>
          <w:iCs/>
          <w:sz w:val="22"/>
          <w:szCs w:val="22"/>
        </w:rPr>
        <w:t>Inclui ações nos anexos da Lei nº 5.577/2025 (LDO) e autoriza a abertura de crédito adicional especial na Lei nº 5.591/2026 (LOA), e dá outras providências.</w:t>
      </w:r>
    </w:p>
    <w:p w14:paraId="4A0A883D" w14:textId="77777777" w:rsidR="00740B91" w:rsidRPr="00740B91" w:rsidRDefault="00740B91" w:rsidP="00740B91">
      <w:pPr>
        <w:spacing w:after="200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52C6B00" w14:textId="77777777" w:rsidR="00740B91" w:rsidRPr="00740B91" w:rsidRDefault="00740B91" w:rsidP="00740B91">
      <w:pPr>
        <w:spacing w:before="240" w:after="240" w:line="360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40B91">
        <w:rPr>
          <w:rFonts w:ascii="Arial" w:hAnsi="Arial" w:cs="Arial"/>
          <w:szCs w:val="24"/>
        </w:rPr>
        <w:t>Celso Pazuch</w:t>
      </w:r>
      <w:r w:rsidRPr="00740B91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em cumprimento ao disposto no art. 58 da Lei Orgânica do Município</w:t>
      </w:r>
      <w:r w:rsidRPr="00740B91">
        <w:rPr>
          <w:rFonts w:ascii="Arial" w:hAnsi="Arial" w:cs="Arial"/>
          <w:b w:val="0"/>
          <w:i w:val="0"/>
          <w:szCs w:val="24"/>
        </w:rPr>
        <w:t>;</w:t>
      </w:r>
    </w:p>
    <w:p w14:paraId="14117FDC" w14:textId="77777777" w:rsidR="00740B91" w:rsidRPr="00740B91" w:rsidRDefault="00740B91" w:rsidP="00740B91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Cs/>
          <w:i w:val="0"/>
          <w:szCs w:val="24"/>
        </w:rPr>
        <w:tab/>
      </w:r>
      <w:r w:rsidRPr="00740B91">
        <w:rPr>
          <w:rFonts w:ascii="Arial" w:hAnsi="Arial" w:cs="Arial"/>
          <w:bCs/>
          <w:i w:val="0"/>
          <w:szCs w:val="24"/>
        </w:rPr>
        <w:tab/>
        <w:t>Art. 1º F</w:t>
      </w:r>
      <w:r w:rsidRPr="00740B91">
        <w:rPr>
          <w:rFonts w:ascii="Arial" w:hAnsi="Arial" w:cs="Arial"/>
          <w:b w:val="0"/>
          <w:i w:val="0"/>
          <w:szCs w:val="24"/>
        </w:rPr>
        <w:t>icam incluídas nos anexos da Lei Municipal nº 5.577/2025 (Lei de Diretrizes Orçamentárias – LDO) as seguintes ações vinculadas à Secretaria Municipal de Educação.</w:t>
      </w:r>
    </w:p>
    <w:p w14:paraId="7E62D420" w14:textId="77777777" w:rsidR="00740B91" w:rsidRPr="00740B91" w:rsidRDefault="00740B91" w:rsidP="00740B91">
      <w:pPr>
        <w:spacing w:before="240" w:after="240" w:line="360" w:lineRule="auto"/>
        <w:ind w:left="1418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 w:val="0"/>
          <w:i w:val="0"/>
          <w:szCs w:val="24"/>
        </w:rPr>
        <w:t>Ação 2104 ETI – MANUTENÇÃO DA PRÉ-ESCOLA Objetivo: Assegurar a manutenção e o desenvolvimento da educação infantil em tempo integral na pré-escola, garantindo infraestrutura adequada, recursos pedagógicos, alimentação escolar de qualidade e profissionais capacitados, de modo a promover o desenvolvimento integral das crianças nos aspectos físico, emocional, cognitivo e social.</w:t>
      </w:r>
    </w:p>
    <w:p w14:paraId="3070D6D6" w14:textId="77777777" w:rsidR="00740B91" w:rsidRPr="00740B91" w:rsidRDefault="00740B91" w:rsidP="00740B91">
      <w:pPr>
        <w:spacing w:before="240" w:after="240" w:line="360" w:lineRule="auto"/>
        <w:ind w:left="1418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 w:val="0"/>
          <w:i w:val="0"/>
          <w:szCs w:val="24"/>
        </w:rPr>
        <w:t>Ação 2105 ETI – MANUTENÇÃO DO ENSINO FUNDAMENTAL Objetivo: Garantir a oferta e a qualificação do ensino fundamental em tempo integral, por meio da manutenção das unidades escolares, ampliação da jornada escolar, fortalecimento das práticas pedagógicas e oferta de atividades complementares, visando à melhoria da aprendizagem, redução das desigualdades educacionais e formação integral dos estudantes.</w:t>
      </w:r>
    </w:p>
    <w:p w14:paraId="73EE8DB4" w14:textId="77777777" w:rsidR="00740B91" w:rsidRPr="00740B91" w:rsidRDefault="00740B91" w:rsidP="00740B91">
      <w:pPr>
        <w:spacing w:before="240" w:after="240" w:line="360" w:lineRule="auto"/>
        <w:ind w:left="1418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 w:val="0"/>
          <w:i w:val="0"/>
          <w:szCs w:val="24"/>
        </w:rPr>
        <w:t>Ação 2106 ETI – MANUTENÇÃO ATENDIMENTO EDUCAÇÃO ESPECIAL Objetivo: Assegurar a manutenção e o fortalecimento do atendimento educacional especializado em tempo integral, com a disponibilização de recursos de acessibilidade, profissionais qualificados e estratégias pedagógicas inclusivas, promovendo a equidade, a inclusão e o pleno desenvolvimento dos estudantes com deficiência, transtornos globais do desenvolvimento e altas habilidades/superdotação.</w:t>
      </w:r>
    </w:p>
    <w:p w14:paraId="21BF3AEA" w14:textId="77777777" w:rsidR="00740B91" w:rsidRPr="00740B91" w:rsidRDefault="00740B91" w:rsidP="00740B91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Cs/>
          <w:i w:val="0"/>
          <w:szCs w:val="24"/>
        </w:rPr>
        <w:lastRenderedPageBreak/>
        <w:t xml:space="preserve">Art. 2° </w:t>
      </w:r>
      <w:r w:rsidRPr="00740B91">
        <w:rPr>
          <w:rFonts w:ascii="Arial" w:hAnsi="Arial" w:cs="Arial"/>
          <w:b w:val="0"/>
          <w:i w:val="0"/>
          <w:szCs w:val="24"/>
        </w:rPr>
        <w:t xml:space="preserve">Fica o Poder Executivo Municipal autorizado abrir Crédito Adicional Especial no valor de R$ 839.200,00 </w:t>
      </w:r>
      <w:r w:rsidRPr="00740B91">
        <w:rPr>
          <w:rFonts w:ascii="Arial" w:hAnsi="Arial" w:cs="Arial"/>
          <w:b w:val="0"/>
          <w:i w:val="0"/>
          <w:color w:val="000000" w:themeColor="text1"/>
          <w:szCs w:val="24"/>
        </w:rPr>
        <w:t xml:space="preserve">(Oitocentos e trinta e nove mil e duzentos reais) </w:t>
      </w:r>
      <w:r w:rsidRPr="00740B91">
        <w:rPr>
          <w:rFonts w:ascii="Arial" w:hAnsi="Arial" w:cs="Arial"/>
          <w:b w:val="0"/>
          <w:i w:val="0"/>
          <w:szCs w:val="24"/>
        </w:rPr>
        <w:t>no Orçamento Municipal, exercício de 2026, classificado sob a seguinte dotação orçamentária: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85"/>
        <w:gridCol w:w="614"/>
        <w:gridCol w:w="878"/>
        <w:gridCol w:w="511"/>
        <w:gridCol w:w="496"/>
        <w:gridCol w:w="496"/>
        <w:gridCol w:w="2755"/>
        <w:gridCol w:w="1009"/>
      </w:tblGrid>
      <w:tr w:rsidR="00740B91" w:rsidRPr="008C117C" w14:paraId="76DC449C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D4B0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4" w:name="_Hlk220487172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7D4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92DB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72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D13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500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6C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32B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0910B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438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4E49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D78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40B91" w:rsidRPr="00E15CC2" w14:paraId="18AEAA83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03CA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449D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E19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7F81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638A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594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2104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092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46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DA879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C6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797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CONTRATAÇÃO POR TEMPO DETERMINADO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30DE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522.000,00</w:t>
            </w:r>
          </w:p>
        </w:tc>
      </w:tr>
      <w:tr w:rsidR="00740B91" w:rsidRPr="00E15CC2" w14:paraId="39E8EFDA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2C9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48F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41C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E20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20FA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E92B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E20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E98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BA29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6C6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AE5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CONTRATAÇÃO POR TEMPO DETERMINADO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A92C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264.000,00</w:t>
            </w:r>
          </w:p>
        </w:tc>
      </w:tr>
      <w:tr w:rsidR="00740B91" w:rsidRPr="00E15CC2" w14:paraId="17A5C721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33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6E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535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E37B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CC5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D33D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66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3.1.90.11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3BE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57132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D1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F6BF" w14:textId="77777777" w:rsidR="00740B91" w:rsidRPr="001313E2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VENCIMENTOS E VANTAGENS FIXAS - PESSOAL CIVIL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BF41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53.000,00</w:t>
            </w:r>
          </w:p>
        </w:tc>
      </w:tr>
      <w:tr w:rsidR="00740B91" w:rsidRPr="00E15CC2" w14:paraId="29AD4BC1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FE6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8A5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6116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3A13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9D6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6299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3A75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3.1.90.13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812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1AF8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995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B3DC" w14:textId="77777777" w:rsidR="00740B91" w:rsidRPr="001313E2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OBRIGAÇÕES PATRO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NAIS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F88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740B91" w:rsidRPr="00E15CC2" w14:paraId="645B932A" w14:textId="77777777" w:rsidTr="00F46F6B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69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EF25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299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8D2D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D2D5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2D4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552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3.1.90.16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B60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CE902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E62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955" w14:textId="77777777" w:rsidR="00740B91" w:rsidRPr="001313E2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OUTRAS DESPESAS VARIÁVEIS - PESSOAL CIVIL</w:t>
            </w:r>
            <w:r w:rsidRPr="001313E2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ab/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02A6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100,00</w:t>
            </w:r>
          </w:p>
        </w:tc>
      </w:tr>
    </w:tbl>
    <w:bookmarkEnd w:id="4"/>
    <w:p w14:paraId="28298BA6" w14:textId="77777777" w:rsidR="00740B91" w:rsidRPr="00740B91" w:rsidRDefault="00740B91" w:rsidP="00740B91">
      <w:pPr>
        <w:tabs>
          <w:tab w:val="left" w:pos="0"/>
        </w:tabs>
        <w:spacing w:before="240" w:after="240" w:line="360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Cs/>
          <w:i w:val="0"/>
          <w:szCs w:val="24"/>
        </w:rPr>
        <w:t>Parágrafo único.</w:t>
      </w:r>
      <w:r w:rsidRPr="00740B91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2º, servirá de fonte, a redução abaixo: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96"/>
        <w:gridCol w:w="434"/>
        <w:gridCol w:w="443"/>
        <w:gridCol w:w="567"/>
        <w:gridCol w:w="614"/>
        <w:gridCol w:w="878"/>
        <w:gridCol w:w="511"/>
        <w:gridCol w:w="496"/>
        <w:gridCol w:w="496"/>
        <w:gridCol w:w="2753"/>
        <w:gridCol w:w="1030"/>
      </w:tblGrid>
      <w:tr w:rsidR="00740B91" w:rsidRPr="008C117C" w14:paraId="6126EF1E" w14:textId="77777777" w:rsidTr="00F46F6B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2D8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8628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9EE0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20B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273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598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F566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23F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5B9B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6A3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0726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00EA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40B91" w:rsidRPr="00E15CC2" w14:paraId="2F0DBD7D" w14:textId="77777777" w:rsidTr="00F46F6B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3122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BA05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3566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4CE4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A191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103E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E8D3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B960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35FBB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6A30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AC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2D53F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CONTRATAÇÃO POR TEMPO DETERMINADO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3B9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420.000,00</w:t>
            </w:r>
          </w:p>
        </w:tc>
      </w:tr>
      <w:tr w:rsidR="00740B91" w:rsidRPr="00E15CC2" w14:paraId="5A7D9BBC" w14:textId="77777777" w:rsidTr="00F46F6B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FA4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768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EB9C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C651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FB00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0638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564E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BE82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268B5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9550" w14:textId="77777777" w:rsidR="00740B91" w:rsidRPr="0038003B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E253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2D53F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CONTRATAÇÃO POR TEMPO DETERMINADO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4FD7" w14:textId="77777777" w:rsidR="00740B91" w:rsidRPr="00D90307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102.000,00</w:t>
            </w:r>
          </w:p>
        </w:tc>
      </w:tr>
      <w:tr w:rsidR="00740B91" w:rsidRPr="00E15CC2" w14:paraId="4DB45FB2" w14:textId="77777777" w:rsidTr="00F46F6B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0B8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5903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4CD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C179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0251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29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2055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89DA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1AC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13E8D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8E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E20" w14:textId="77777777" w:rsidR="00740B91" w:rsidRPr="002D53F9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2D53F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CONTRATAÇÃO POR TEMPO DETERMINADO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81A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264.000,00</w:t>
            </w:r>
          </w:p>
        </w:tc>
      </w:tr>
      <w:tr w:rsidR="00740B91" w:rsidRPr="00E15CC2" w14:paraId="29E2BAF8" w14:textId="77777777" w:rsidTr="00F46F6B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7E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952B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AB2B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5A0E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7EDC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AB77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FA80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3.1.90.11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ED86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3EC3F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A11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519" w14:textId="77777777" w:rsidR="00740B91" w:rsidRPr="002D53F9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2D53F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VENCIMENTOS E VANTAGENS FIXAS - PESSOAL CIVIL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3F64" w14:textId="77777777" w:rsidR="00740B91" w:rsidRDefault="00740B91" w:rsidP="00F46F6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53.200,00</w:t>
            </w:r>
          </w:p>
        </w:tc>
      </w:tr>
    </w:tbl>
    <w:p w14:paraId="7A2B7530" w14:textId="77777777" w:rsidR="00740B91" w:rsidRPr="00740B91" w:rsidRDefault="00740B91" w:rsidP="00740B91">
      <w:pPr>
        <w:tabs>
          <w:tab w:val="left" w:pos="0"/>
        </w:tabs>
        <w:spacing w:before="240" w:after="240" w:line="360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0B91">
        <w:rPr>
          <w:rFonts w:ascii="Arial" w:hAnsi="Arial" w:cs="Arial"/>
          <w:bCs/>
          <w:i w:val="0"/>
          <w:szCs w:val="24"/>
        </w:rPr>
        <w:t xml:space="preserve">Art. 3º </w:t>
      </w:r>
      <w:r w:rsidRPr="00740B91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bookmarkEnd w:id="1"/>
    <w:p w14:paraId="28810143" w14:textId="77777777" w:rsidR="00740B91" w:rsidRDefault="00740B9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A1A163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40B91">
        <w:rPr>
          <w:rFonts w:ascii="Arial" w:hAnsi="Arial" w:cs="Arial"/>
          <w:b w:val="0"/>
          <w:i w:val="0"/>
          <w:szCs w:val="24"/>
        </w:rPr>
        <w:t>06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40B91">
        <w:rPr>
          <w:rFonts w:ascii="Arial" w:hAnsi="Arial" w:cs="Arial"/>
          <w:b w:val="0"/>
          <w:i w:val="0"/>
          <w:szCs w:val="24"/>
        </w:rPr>
        <w:t>maio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2"/>
      <w:bookmarkEnd w:id="3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12C7" w14:textId="77777777" w:rsidR="002B1295" w:rsidRDefault="002B1295" w:rsidP="00D9258E">
      <w:r>
        <w:separator/>
      </w:r>
    </w:p>
  </w:endnote>
  <w:endnote w:type="continuationSeparator" w:id="0">
    <w:p w14:paraId="038CDC00" w14:textId="77777777" w:rsidR="002B1295" w:rsidRDefault="002B129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A8EA" w14:textId="77777777" w:rsidR="002B1295" w:rsidRDefault="002B1295" w:rsidP="00D9258E">
      <w:r>
        <w:separator/>
      </w:r>
    </w:p>
  </w:footnote>
  <w:footnote w:type="continuationSeparator" w:id="0">
    <w:p w14:paraId="52C948B9" w14:textId="77777777" w:rsidR="002B1295" w:rsidRDefault="002B129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5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5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1295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0CC1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2026-04-24T12:29:00Z</cp:lastPrinted>
  <dcterms:created xsi:type="dcterms:W3CDTF">2026-05-06T11:47:00Z</dcterms:created>
  <dcterms:modified xsi:type="dcterms:W3CDTF">2026-05-06T11:47:00Z</dcterms:modified>
</cp:coreProperties>
</file>