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5BB285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8EF2C3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F3BE1">
        <w:rPr>
          <w:rFonts w:ascii="Arial" w:hAnsi="Arial" w:cs="Arial"/>
          <w:i w:val="0"/>
          <w:szCs w:val="24"/>
          <w:u w:val="single"/>
        </w:rPr>
        <w:t>4</w:t>
      </w:r>
      <w:r w:rsidR="00996CA8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7CD1C13" w14:textId="47899460" w:rsidR="00996CA8" w:rsidRDefault="00996CA8" w:rsidP="00996CA8">
      <w:pPr>
        <w:spacing w:before="240" w:after="240" w:line="276" w:lineRule="auto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996CA8">
        <w:rPr>
          <w:rFonts w:ascii="Arial" w:hAnsi="Arial" w:cs="Arial"/>
          <w:b w:val="0"/>
          <w:i w:val="0"/>
          <w:iCs/>
          <w:sz w:val="22"/>
          <w:szCs w:val="22"/>
        </w:rPr>
        <w:t>Autoriza o Município de Bom Retiro do Sul a celebrar Termo de Cessão de Uso com o Instituto Central das Creches Comunitárias – ICCC, e dá outras providências.</w:t>
      </w:r>
    </w:p>
    <w:p w14:paraId="279785A8" w14:textId="77777777" w:rsidR="00996CA8" w:rsidRPr="00996CA8" w:rsidRDefault="00996CA8" w:rsidP="00996CA8">
      <w:pPr>
        <w:spacing w:before="240" w:after="240" w:line="276" w:lineRule="auto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2BAE735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CELSO PAZUCH</w:t>
      </w:r>
      <w:r w:rsidRPr="00996CA8">
        <w:rPr>
          <w:rFonts w:ascii="Arial" w:hAnsi="Arial" w:cs="Arial"/>
          <w:b w:val="0"/>
          <w:i w:val="0"/>
          <w:iCs/>
          <w:szCs w:val="24"/>
        </w:rPr>
        <w:t>, Prefeito Municipal de Bom Retiro do Sul, Estado do Rio Grande do Sul, em cumprimento ao disposto no art. 58 da Lei Orgânica do Município.</w:t>
      </w:r>
    </w:p>
    <w:p w14:paraId="0744C216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FAÇO SABER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que o Poder Legislativo aprovou e eu sanciono e promulgo a seguinte Lei: </w:t>
      </w:r>
    </w:p>
    <w:p w14:paraId="73D673C5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1º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Fica o Município de Bom Retiro do Sul autorizado a celebrar Termo de Cessão de Uso, de forma gratuita e temporária, com o INSTITUTO CENTRAL DAS CRECHES COMUNITÁRIAS – ICCC, inscrito no CNPJ sob nº 20.402.895/0001-06, visando à implantação de Unidade de Educação Infantil – Creche Tipo I.</w:t>
      </w:r>
    </w:p>
    <w:p w14:paraId="05244C19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2º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A cessão de uso refere-se às seguintes áreas públicas:</w:t>
      </w:r>
    </w:p>
    <w:p w14:paraId="5C88148D" w14:textId="77777777" w:rsidR="00996CA8" w:rsidRPr="00A15163" w:rsidRDefault="00996CA8" w:rsidP="00996CA8">
      <w:pPr>
        <w:spacing w:before="240" w:after="240"/>
        <w:ind w:left="1134"/>
        <w:jc w:val="both"/>
        <w:rPr>
          <w:rFonts w:ascii="Arial" w:hAnsi="Arial" w:cs="Arial"/>
          <w:b w:val="0"/>
          <w:sz w:val="20"/>
        </w:rPr>
      </w:pPr>
      <w:r w:rsidRPr="00A15163">
        <w:rPr>
          <w:rFonts w:ascii="Arial" w:hAnsi="Arial" w:cs="Arial"/>
          <w:bCs/>
          <w:sz w:val="20"/>
        </w:rPr>
        <w:t>I –</w:t>
      </w:r>
      <w:r w:rsidRPr="00A15163">
        <w:rPr>
          <w:rFonts w:ascii="Arial" w:hAnsi="Arial" w:cs="Arial"/>
          <w:b w:val="0"/>
          <w:sz w:val="20"/>
        </w:rPr>
        <w:t xml:space="preserve"> uma área de terreno urban</w:t>
      </w:r>
      <w:r>
        <w:rPr>
          <w:rFonts w:ascii="Arial" w:hAnsi="Arial" w:cs="Arial"/>
          <w:b w:val="0"/>
          <w:sz w:val="20"/>
        </w:rPr>
        <w:t>o sob a matricula nº 4.634</w:t>
      </w:r>
      <w:r w:rsidRPr="00A15163">
        <w:rPr>
          <w:rFonts w:ascii="Arial" w:hAnsi="Arial" w:cs="Arial"/>
          <w:b w:val="0"/>
          <w:sz w:val="20"/>
        </w:rPr>
        <w:t>,</w:t>
      </w:r>
      <w:r w:rsidRPr="0047362E">
        <w:rPr>
          <w:rFonts w:ascii="Arial" w:hAnsi="Arial" w:cs="Arial"/>
          <w:b w:val="0"/>
          <w:sz w:val="20"/>
        </w:rPr>
        <w:t xml:space="preserve"> com a superfície de um mil, novecentos e cinquenta e um metros e sessenta e nove decímetros quadrados (1.951,69m²), situado na </w:t>
      </w:r>
      <w:r>
        <w:rPr>
          <w:rFonts w:ascii="Arial" w:hAnsi="Arial" w:cs="Arial"/>
          <w:b w:val="0"/>
          <w:sz w:val="20"/>
        </w:rPr>
        <w:t>A</w:t>
      </w:r>
      <w:r w:rsidRPr="0047362E">
        <w:rPr>
          <w:rFonts w:ascii="Arial" w:hAnsi="Arial" w:cs="Arial"/>
          <w:b w:val="0"/>
          <w:sz w:val="20"/>
        </w:rPr>
        <w:t xml:space="preserve">venida Ottomar Jacob Ely, esquina com as </w:t>
      </w:r>
      <w:r>
        <w:rPr>
          <w:rFonts w:ascii="Arial" w:hAnsi="Arial" w:cs="Arial"/>
          <w:b w:val="0"/>
          <w:sz w:val="20"/>
        </w:rPr>
        <w:t>R</w:t>
      </w:r>
      <w:r w:rsidRPr="0047362E">
        <w:rPr>
          <w:rFonts w:ascii="Arial" w:hAnsi="Arial" w:cs="Arial"/>
          <w:b w:val="0"/>
          <w:sz w:val="20"/>
        </w:rPr>
        <w:t>uas C</w:t>
      </w:r>
      <w:r>
        <w:rPr>
          <w:rFonts w:ascii="Arial" w:hAnsi="Arial" w:cs="Arial"/>
          <w:b w:val="0"/>
          <w:sz w:val="20"/>
        </w:rPr>
        <w:t xml:space="preserve"> </w:t>
      </w:r>
      <w:r w:rsidRPr="0047362E">
        <w:rPr>
          <w:rFonts w:ascii="Arial" w:hAnsi="Arial" w:cs="Arial"/>
          <w:b w:val="0"/>
          <w:sz w:val="20"/>
        </w:rPr>
        <w:t xml:space="preserve">e Alfredo Lopes de Araújo, bairro São João, município de Bom Retiro do Sul-RS, lado par, com as seguintes dimensões e confrontações: seguindo no sentido anti-horário, faz frente, ao nordeste, onde mede 33,80 metros, confronta-se com a </w:t>
      </w:r>
      <w:r>
        <w:rPr>
          <w:rFonts w:ascii="Arial" w:hAnsi="Arial" w:cs="Arial"/>
          <w:b w:val="0"/>
          <w:sz w:val="20"/>
        </w:rPr>
        <w:t>A</w:t>
      </w:r>
      <w:r w:rsidRPr="0047362E">
        <w:rPr>
          <w:rFonts w:ascii="Arial" w:hAnsi="Arial" w:cs="Arial"/>
          <w:b w:val="0"/>
          <w:sz w:val="20"/>
        </w:rPr>
        <w:t xml:space="preserve">venida Ottomar Jacob Ely, a seguir forma angulo interno de 90°23' e confronta-se, a noroeste, onde mede 59,11 metros, com o lote 25, a seguir forma angulo interno de 89°8' e confronta-se, a sudoeste, onde mede 31,82 metros, com a </w:t>
      </w:r>
      <w:r>
        <w:rPr>
          <w:rFonts w:ascii="Arial" w:hAnsi="Arial" w:cs="Arial"/>
          <w:b w:val="0"/>
          <w:sz w:val="20"/>
        </w:rPr>
        <w:t>R</w:t>
      </w:r>
      <w:r w:rsidRPr="0047362E">
        <w:rPr>
          <w:rFonts w:ascii="Arial" w:hAnsi="Arial" w:cs="Arial"/>
          <w:b w:val="0"/>
          <w:sz w:val="20"/>
        </w:rPr>
        <w:t xml:space="preserve">ua Alfredo Lopes de Araújo, a seguir forma Angulo interno de 92°47' e confronta-se, a sudeste, onde mede 58,89 metros, </w:t>
      </w:r>
      <w:r w:rsidRPr="00A92F92">
        <w:rPr>
          <w:rFonts w:ascii="Arial" w:hAnsi="Arial" w:cs="Arial"/>
          <w:b w:val="0"/>
          <w:sz w:val="20"/>
        </w:rPr>
        <w:t xml:space="preserve">com a </w:t>
      </w:r>
      <w:r>
        <w:rPr>
          <w:rFonts w:ascii="Arial" w:hAnsi="Arial" w:cs="Arial"/>
          <w:b w:val="0"/>
          <w:sz w:val="20"/>
        </w:rPr>
        <w:t>R</w:t>
      </w:r>
      <w:r w:rsidRPr="00A92F92">
        <w:rPr>
          <w:rFonts w:ascii="Arial" w:hAnsi="Arial" w:cs="Arial"/>
          <w:b w:val="0"/>
          <w:sz w:val="20"/>
        </w:rPr>
        <w:t>ua C, encontrando o ponto de origem, onde forma angulo interno de 87°41', fechando assim o perímetro.</w:t>
      </w:r>
    </w:p>
    <w:p w14:paraId="6B894B46" w14:textId="77777777" w:rsidR="00996CA8" w:rsidRPr="00A15163" w:rsidRDefault="00996CA8" w:rsidP="00996CA8">
      <w:pPr>
        <w:spacing w:before="240" w:after="240"/>
        <w:ind w:left="1134"/>
        <w:jc w:val="both"/>
        <w:rPr>
          <w:rFonts w:ascii="Arial" w:hAnsi="Arial" w:cs="Arial"/>
          <w:b w:val="0"/>
          <w:sz w:val="20"/>
        </w:rPr>
      </w:pPr>
      <w:r w:rsidRPr="00A15163">
        <w:rPr>
          <w:rFonts w:ascii="Arial" w:hAnsi="Arial" w:cs="Arial"/>
          <w:bCs/>
          <w:sz w:val="20"/>
        </w:rPr>
        <w:t>II –</w:t>
      </w:r>
      <w:r w:rsidRPr="00A15163">
        <w:rPr>
          <w:rFonts w:ascii="Arial" w:hAnsi="Arial" w:cs="Arial"/>
          <w:b w:val="0"/>
          <w:sz w:val="20"/>
        </w:rPr>
        <w:t xml:space="preserve"> uma área de terreno urban</w:t>
      </w:r>
      <w:r>
        <w:rPr>
          <w:rFonts w:ascii="Arial" w:hAnsi="Arial" w:cs="Arial"/>
          <w:b w:val="0"/>
          <w:sz w:val="20"/>
        </w:rPr>
        <w:t>o sob a matricula nº 4.635</w:t>
      </w:r>
      <w:r w:rsidRPr="00A15163">
        <w:rPr>
          <w:rFonts w:ascii="Arial" w:hAnsi="Arial" w:cs="Arial"/>
          <w:b w:val="0"/>
          <w:sz w:val="20"/>
        </w:rPr>
        <w:t xml:space="preserve">, </w:t>
      </w:r>
      <w:r w:rsidRPr="00A92F92">
        <w:rPr>
          <w:rFonts w:ascii="Arial" w:hAnsi="Arial" w:cs="Arial"/>
          <w:b w:val="0"/>
          <w:sz w:val="20"/>
        </w:rPr>
        <w:t xml:space="preserve">com a superfície de mil, seiscentos e setenta e três metros e trinta e cinco decímetros quadrados (1.673,35m²), situado na </w:t>
      </w:r>
      <w:r>
        <w:rPr>
          <w:rFonts w:ascii="Arial" w:hAnsi="Arial" w:cs="Arial"/>
          <w:b w:val="0"/>
          <w:sz w:val="20"/>
        </w:rPr>
        <w:t>A</w:t>
      </w:r>
      <w:r w:rsidRPr="00A92F92">
        <w:rPr>
          <w:rFonts w:ascii="Arial" w:hAnsi="Arial" w:cs="Arial"/>
          <w:b w:val="0"/>
          <w:sz w:val="20"/>
        </w:rPr>
        <w:t xml:space="preserve">venida Ottomar Jacob Ely, bairro São João, município de Bom Retiro do Sul-RS, distante 33,80 metros da esquina mais próxima, formada com a </w:t>
      </w:r>
      <w:r>
        <w:rPr>
          <w:rFonts w:ascii="Arial" w:hAnsi="Arial" w:cs="Arial"/>
          <w:b w:val="0"/>
          <w:sz w:val="20"/>
        </w:rPr>
        <w:t>R</w:t>
      </w:r>
      <w:r w:rsidRPr="00A92F92">
        <w:rPr>
          <w:rFonts w:ascii="Arial" w:hAnsi="Arial" w:cs="Arial"/>
          <w:b w:val="0"/>
          <w:sz w:val="20"/>
        </w:rPr>
        <w:t xml:space="preserve">ua C, lado par, com as seguintes dimensões e confrontações: seguindo no sentido anti-horário, faz frente, ao nordeste, onde mede 28,01 metros, confronta-se com a </w:t>
      </w:r>
      <w:r>
        <w:rPr>
          <w:rFonts w:ascii="Arial" w:hAnsi="Arial" w:cs="Arial"/>
          <w:b w:val="0"/>
          <w:sz w:val="20"/>
        </w:rPr>
        <w:t>A</w:t>
      </w:r>
      <w:r w:rsidRPr="00A92F92">
        <w:rPr>
          <w:rFonts w:ascii="Arial" w:hAnsi="Arial" w:cs="Arial"/>
          <w:b w:val="0"/>
          <w:sz w:val="20"/>
        </w:rPr>
        <w:t xml:space="preserve">venida Ottomar Jacob Ely, a seguir forma ângulo interno de 90°23' e confronta-se, a noroeste, onde mede 59,34 metros, com o lote 26, a seguir forma ângulo interno de 89°8' e confronta-se, a sudoeste, onde mede 28,02 metros, com a </w:t>
      </w:r>
      <w:r>
        <w:rPr>
          <w:rFonts w:ascii="Arial" w:hAnsi="Arial" w:cs="Arial"/>
          <w:b w:val="0"/>
          <w:sz w:val="20"/>
        </w:rPr>
        <w:t>R</w:t>
      </w:r>
      <w:r w:rsidRPr="00A92F92">
        <w:rPr>
          <w:rFonts w:ascii="Arial" w:hAnsi="Arial" w:cs="Arial"/>
          <w:b w:val="0"/>
          <w:sz w:val="20"/>
        </w:rPr>
        <w:t>ua Alfredo Lopes de Araújo, a seguir forma ângulo interno de 90°52' e confronta-se, a sudeste, onde mede 59,11 metros, com o lote 24, encontrando o ponto de origem, onde forma ângulo interno de 89°37', fechando assim o perímetro</w:t>
      </w:r>
      <w:r>
        <w:rPr>
          <w:rFonts w:ascii="Arial" w:hAnsi="Arial" w:cs="Arial"/>
          <w:b w:val="0"/>
          <w:sz w:val="20"/>
        </w:rPr>
        <w:t>.</w:t>
      </w:r>
    </w:p>
    <w:p w14:paraId="0D19A568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szCs w:val="24"/>
        </w:rPr>
        <w:t>Parágrafo único.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As áreas descritas neste artigo destinam-se exclusivamente à construção de unidade de educação infantil, conforme previsto nesta Lei e no Termo de Cessão de Uso.</w:t>
      </w:r>
    </w:p>
    <w:p w14:paraId="2BEB4CB1" w14:textId="77777777" w:rsid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3º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O prazo da cessão de uso será de 16 (dezesseis) meses, contados a partir da assinatura do Termo de Cessão de Uso.</w:t>
      </w:r>
    </w:p>
    <w:p w14:paraId="2D005622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7CE9E7D5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lastRenderedPageBreak/>
        <w:t>Art. 4º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Compete ao Município:</w:t>
      </w:r>
    </w:p>
    <w:p w14:paraId="346FC5CC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Ceder gratuitamente as áreas para execução da obra;</w:t>
      </w:r>
    </w:p>
    <w:p w14:paraId="3F0400D8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Garantir a infraestrutura básica necessária, incluindo energia elétrica, abastecimento de água, rede de esgoto e pavimentação;</w:t>
      </w:r>
    </w:p>
    <w:p w14:paraId="17A1413A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III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Fiscalizar a execução da obra e o cumprimento das obrigações previstas no Termo de Cessão;</w:t>
      </w:r>
    </w:p>
    <w:p w14:paraId="205010FC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IV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Assumir, após a conclusão da obra, a gestão, operação e manutenção da unidade de educação infantil.</w:t>
      </w:r>
    </w:p>
    <w:p w14:paraId="3AA84EE4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5º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Compete ao Cessionário:</w:t>
      </w:r>
    </w:p>
    <w:p w14:paraId="65E75545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Executar a obra de construção da unidade de educação infantil no prazo estabelecido, com recursos exclusivamente privados;</w:t>
      </w:r>
    </w:p>
    <w:p w14:paraId="76BF2D1A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Observar todas as normas legais, ambientais, urbanísticas e de segurança do trabalho;</w:t>
      </w:r>
    </w:p>
    <w:p w14:paraId="1F323403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III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Manter a área em condições adequadas de conservação, higiene e segurança;</w:t>
      </w:r>
    </w:p>
    <w:p w14:paraId="64020A6A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IV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Responsabilizar-se por eventuais danos causados ao Município ou a terceiros.</w:t>
      </w:r>
    </w:p>
    <w:p w14:paraId="3D566E9B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6º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As benfeitorias realizadas nas áreas objeto da cessão incorporar-se-ão ao patrimônio público municipal, sem direito a indenização, ao término da cessão.</w:t>
      </w:r>
    </w:p>
    <w:p w14:paraId="37DE11F1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7º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A cessão de uso extinguir-se-á:</w:t>
      </w:r>
    </w:p>
    <w:p w14:paraId="5D631806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Pelo decurso do prazo;</w:t>
      </w:r>
    </w:p>
    <w:p w14:paraId="3D9D9757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Pelo descumprimento das obrigações previstas;</w:t>
      </w:r>
    </w:p>
    <w:p w14:paraId="61C3B36E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III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Pela superveniência de interesse público devidamente justificado;</w:t>
      </w:r>
    </w:p>
    <w:p w14:paraId="2BC76019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IV –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Pela não execução da obra no prazo estipulado.</w:t>
      </w:r>
    </w:p>
    <w:p w14:paraId="1ABE7075" w14:textId="77777777" w:rsid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szCs w:val="24"/>
        </w:rPr>
        <w:t>Parágrafo único.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Extinta a cessão, as áreas deverão ser restituídas imediatamente ao Município.</w:t>
      </w:r>
    </w:p>
    <w:p w14:paraId="32854A67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16ECF606" w14:textId="77777777" w:rsid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8º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As condições detalhadas da cessão de uso serão estabelecidas no respectivo Termo de Cessão a ser firmado entre as partes.</w:t>
      </w:r>
    </w:p>
    <w:p w14:paraId="6D4BCDDD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1BA6FC87" w14:textId="77777777" w:rsid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9º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Esta Lei poderá ser regulamentada por Decreto Executivo, no que couber.</w:t>
      </w:r>
    </w:p>
    <w:p w14:paraId="0CD28C81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7032914B" w14:textId="77777777" w:rsidR="00996CA8" w:rsidRPr="00996CA8" w:rsidRDefault="00996CA8" w:rsidP="00996CA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996CA8">
        <w:rPr>
          <w:rFonts w:ascii="Arial" w:hAnsi="Arial" w:cs="Arial"/>
          <w:bCs/>
          <w:i w:val="0"/>
          <w:iCs/>
          <w:szCs w:val="24"/>
        </w:rPr>
        <w:t>Art. 10.</w:t>
      </w:r>
      <w:r w:rsidRPr="00996CA8">
        <w:rPr>
          <w:rFonts w:ascii="Arial" w:hAnsi="Arial" w:cs="Arial"/>
          <w:b w:val="0"/>
          <w:i w:val="0"/>
          <w:iCs/>
          <w:szCs w:val="24"/>
        </w:rPr>
        <w:t xml:space="preserve"> Esta Lei entra em vigor na data de sua publicação.</w:t>
      </w:r>
    </w:p>
    <w:p w14:paraId="46EA6230" w14:textId="77777777" w:rsidR="00996CA8" w:rsidRDefault="00996CA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7472D06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E3035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991E" w14:textId="77777777" w:rsidR="00692816" w:rsidRDefault="00692816" w:rsidP="00D9258E">
      <w:r>
        <w:separator/>
      </w:r>
    </w:p>
  </w:endnote>
  <w:endnote w:type="continuationSeparator" w:id="0">
    <w:p w14:paraId="7D0DCC38" w14:textId="77777777" w:rsidR="00692816" w:rsidRDefault="0069281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D896" w14:textId="77777777" w:rsidR="00692816" w:rsidRDefault="00692816" w:rsidP="00D9258E">
      <w:r>
        <w:separator/>
      </w:r>
    </w:p>
  </w:footnote>
  <w:footnote w:type="continuationSeparator" w:id="0">
    <w:p w14:paraId="3B2A8428" w14:textId="77777777" w:rsidR="00692816" w:rsidRDefault="0069281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2816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2026-06-03T13:39:00Z</cp:lastPrinted>
  <dcterms:created xsi:type="dcterms:W3CDTF">2026-06-03T13:41:00Z</dcterms:created>
  <dcterms:modified xsi:type="dcterms:W3CDTF">2026-06-03T13:41:00Z</dcterms:modified>
</cp:coreProperties>
</file>